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A5" w:rsidRDefault="0088515A" w:rsidP="0088515A">
      <w:pPr>
        <w:jc w:val="center"/>
        <w:rPr>
          <w:rFonts w:ascii="Calibri" w:hAnsi="Calibri"/>
          <w:noProof/>
          <w:sz w:val="24"/>
          <w:szCs w:val="24"/>
          <w:lang w:val="pt-BR" w:eastAsia="pt-BR"/>
        </w:rPr>
      </w:pPr>
      <w:r>
        <w:rPr>
          <w:rFonts w:ascii="Calibri" w:hAnsi="Calibri"/>
          <w:noProof/>
          <w:sz w:val="24"/>
          <w:szCs w:val="24"/>
          <w:lang w:val="pt-BR" w:eastAsia="pt-BR"/>
        </w:rPr>
        <w:drawing>
          <wp:inline distT="0" distB="0" distL="0" distR="0">
            <wp:extent cx="3971925" cy="1045845"/>
            <wp:effectExtent l="0" t="0" r="9525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15A" w:rsidRDefault="0088515A" w:rsidP="0088515A">
      <w:pPr>
        <w:jc w:val="center"/>
        <w:rPr>
          <w:rFonts w:ascii="Calibri" w:hAnsi="Calibri"/>
          <w:noProof/>
          <w:sz w:val="24"/>
          <w:szCs w:val="24"/>
          <w:lang w:val="pt-BR" w:eastAsia="pt-BR"/>
        </w:rPr>
      </w:pPr>
    </w:p>
    <w:p w:rsidR="0088515A" w:rsidRDefault="0088515A" w:rsidP="0088515A">
      <w:pPr>
        <w:jc w:val="center"/>
        <w:rPr>
          <w:rFonts w:ascii="Calibri" w:hAnsi="Calibri"/>
          <w:noProof/>
          <w:sz w:val="24"/>
          <w:szCs w:val="24"/>
          <w:lang w:val="pt-BR" w:eastAsia="pt-BR"/>
        </w:rPr>
      </w:pPr>
    </w:p>
    <w:p w:rsidR="0088515A" w:rsidRPr="0088515A" w:rsidRDefault="0088515A" w:rsidP="0088515A">
      <w:pPr>
        <w:spacing w:after="120"/>
        <w:jc w:val="center"/>
        <w:rPr>
          <w:rFonts w:ascii="Century Gothic" w:hAnsi="Century Gothic"/>
          <w:i/>
          <w:color w:val="000000" w:themeColor="text1"/>
          <w:sz w:val="60"/>
          <w:szCs w:val="60"/>
          <w:lang w:val="pt-BR"/>
        </w:rPr>
      </w:pPr>
      <w:r w:rsidRPr="0088515A">
        <w:rPr>
          <w:rFonts w:ascii="Century Gothic" w:hAnsi="Century Gothic"/>
          <w:i/>
          <w:color w:val="000000" w:themeColor="text1"/>
          <w:sz w:val="60"/>
          <w:szCs w:val="60"/>
          <w:lang w:val="pt-BR"/>
        </w:rPr>
        <w:t>MEMORIAL DESCRITIVO</w:t>
      </w:r>
    </w:p>
    <w:p w:rsidR="0088515A" w:rsidRDefault="0088515A" w:rsidP="0088515A">
      <w:pPr>
        <w:spacing w:after="120"/>
        <w:jc w:val="center"/>
        <w:rPr>
          <w:rFonts w:ascii="Century Gothic" w:hAnsi="Century Gothic"/>
          <w:i/>
          <w:color w:val="000000" w:themeColor="text1"/>
          <w:sz w:val="60"/>
          <w:szCs w:val="60"/>
          <w:lang w:val="pt-BR"/>
        </w:rPr>
      </w:pPr>
      <w:r w:rsidRPr="0088515A">
        <w:rPr>
          <w:rFonts w:ascii="Century Gothic" w:hAnsi="Century Gothic"/>
          <w:i/>
          <w:color w:val="000000" w:themeColor="text1"/>
          <w:sz w:val="60"/>
          <w:szCs w:val="60"/>
          <w:lang w:val="pt-BR"/>
        </w:rPr>
        <w:t>PROJETO ELÉTRICO</w:t>
      </w:r>
    </w:p>
    <w:p w:rsidR="0088515A" w:rsidRPr="0088515A" w:rsidRDefault="0088515A" w:rsidP="0088515A">
      <w:pPr>
        <w:spacing w:after="120"/>
        <w:jc w:val="center"/>
        <w:rPr>
          <w:rFonts w:ascii="Century Gothic" w:hAnsi="Century Gothic"/>
          <w:i/>
          <w:color w:val="000000" w:themeColor="text1"/>
          <w:sz w:val="60"/>
          <w:szCs w:val="60"/>
          <w:lang w:val="pt-BR"/>
        </w:rPr>
      </w:pPr>
    </w:p>
    <w:p w:rsidR="0088515A" w:rsidRPr="0088515A" w:rsidRDefault="0088515A" w:rsidP="0088515A">
      <w:pPr>
        <w:spacing w:after="120"/>
        <w:jc w:val="center"/>
        <w:rPr>
          <w:rFonts w:ascii="Century Gothic" w:hAnsi="Century Gothic"/>
          <w:i/>
          <w:color w:val="000000" w:themeColor="text1"/>
          <w:sz w:val="60"/>
          <w:szCs w:val="60"/>
          <w:u w:val="single"/>
          <w:lang w:val="pt-BR"/>
        </w:rPr>
      </w:pPr>
      <w:r w:rsidRPr="0088515A">
        <w:rPr>
          <w:rFonts w:ascii="Century Gothic" w:hAnsi="Century Gothic"/>
          <w:i/>
          <w:color w:val="000000" w:themeColor="text1"/>
          <w:sz w:val="60"/>
          <w:szCs w:val="60"/>
          <w:u w:val="single"/>
          <w:lang w:val="pt-BR"/>
        </w:rPr>
        <w:t>ALIMENTAÇÃO BLOCO H</w:t>
      </w:r>
    </w:p>
    <w:p w:rsidR="0088515A" w:rsidRDefault="0088515A" w:rsidP="00755AA5">
      <w:pPr>
        <w:rPr>
          <w:rFonts w:ascii="Calibri" w:hAnsi="Calibri"/>
          <w:noProof/>
          <w:sz w:val="24"/>
          <w:szCs w:val="24"/>
          <w:lang w:val="pt-BR" w:eastAsia="pt-BR"/>
        </w:rPr>
      </w:pPr>
    </w:p>
    <w:p w:rsidR="00755AA5" w:rsidRPr="00EB5A14" w:rsidRDefault="00755AA5" w:rsidP="00755AA5">
      <w:pPr>
        <w:jc w:val="right"/>
        <w:rPr>
          <w:rFonts w:ascii="Calibri" w:hAnsi="Calibri"/>
          <w:sz w:val="24"/>
          <w:szCs w:val="24"/>
          <w:lang w:val="pt-BR"/>
        </w:rPr>
      </w:pPr>
    </w:p>
    <w:p w:rsidR="00066124" w:rsidRPr="00EB5A14" w:rsidRDefault="00066124" w:rsidP="00755AA5">
      <w:pPr>
        <w:jc w:val="right"/>
        <w:rPr>
          <w:rFonts w:ascii="Calibri" w:hAnsi="Calibri"/>
          <w:sz w:val="24"/>
          <w:szCs w:val="24"/>
          <w:lang w:val="pt-BR"/>
        </w:rPr>
      </w:pPr>
    </w:p>
    <w:p w:rsidR="00104E4E" w:rsidRPr="00EB5A14" w:rsidRDefault="00104E4E" w:rsidP="0019013C">
      <w:pPr>
        <w:pStyle w:val="Ttulo2"/>
        <w:rPr>
          <w:rFonts w:ascii="Calibri" w:hAnsi="Calibri"/>
          <w:color w:val="0F6FC6"/>
          <w:sz w:val="24"/>
          <w:szCs w:val="24"/>
          <w:lang w:val="pt-BR"/>
        </w:rPr>
      </w:pPr>
    </w:p>
    <w:p w:rsidR="00C51CF3" w:rsidRPr="00EB5A14" w:rsidRDefault="00BB29A7" w:rsidP="0019013C">
      <w:pPr>
        <w:pStyle w:val="Ttulo2"/>
        <w:rPr>
          <w:rFonts w:ascii="Calibri" w:hAnsi="Calibri"/>
          <w:sz w:val="24"/>
          <w:szCs w:val="24"/>
          <w:lang w:val="pt-BR"/>
        </w:rPr>
      </w:pPr>
      <w:r w:rsidRPr="00EB5A14">
        <w:rPr>
          <w:rFonts w:ascii="Calibri" w:hAnsi="Calibri"/>
          <w:color w:val="0F6FC6"/>
          <w:sz w:val="24"/>
          <w:szCs w:val="24"/>
          <w:lang w:val="pt-BR"/>
        </w:rPr>
        <w:t>Contratante:</w:t>
      </w:r>
    </w:p>
    <w:p w:rsidR="005A1853" w:rsidRPr="00EB5A14" w:rsidRDefault="00BE6F01" w:rsidP="005A1853">
      <w:pPr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  <w:t>Fundação Integrada Municipal de Ensino Superior</w:t>
      </w:r>
    </w:p>
    <w:p w:rsidR="003E2A9D" w:rsidRPr="00EB5A14" w:rsidRDefault="00BE6F01" w:rsidP="003E2A9D">
      <w:pPr>
        <w:pStyle w:val="Ttulo2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color w:val="0F6FC6"/>
          <w:sz w:val="24"/>
          <w:szCs w:val="24"/>
          <w:lang w:val="pt-BR"/>
        </w:rPr>
        <w:t>CNPJ</w:t>
      </w:r>
      <w:r w:rsidR="00BB29A7" w:rsidRPr="00EB5A14">
        <w:rPr>
          <w:rFonts w:ascii="Calibri" w:hAnsi="Calibri"/>
          <w:color w:val="0F6FC6"/>
          <w:sz w:val="24"/>
          <w:szCs w:val="24"/>
          <w:lang w:val="pt-BR"/>
        </w:rPr>
        <w:t>:</w:t>
      </w:r>
    </w:p>
    <w:p w:rsidR="003E2A9D" w:rsidRPr="00EB5A14" w:rsidRDefault="00BE6F01" w:rsidP="00DE5D47">
      <w:pPr>
        <w:tabs>
          <w:tab w:val="left" w:pos="1362"/>
        </w:tabs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  <w:t>01.465.988/0001-27</w:t>
      </w:r>
    </w:p>
    <w:p w:rsidR="00BB29A7" w:rsidRPr="00EB5A14" w:rsidRDefault="00BE6F01" w:rsidP="00BB29A7">
      <w:pPr>
        <w:pStyle w:val="Ttulo2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color w:val="0F6FC6"/>
          <w:sz w:val="24"/>
          <w:szCs w:val="24"/>
          <w:lang w:val="pt-BR"/>
        </w:rPr>
        <w:t>Tipo</w:t>
      </w:r>
      <w:r w:rsidR="00BB29A7" w:rsidRPr="00EB5A14">
        <w:rPr>
          <w:rFonts w:ascii="Calibri" w:hAnsi="Calibri"/>
          <w:color w:val="0F6FC6"/>
          <w:sz w:val="24"/>
          <w:szCs w:val="24"/>
          <w:lang w:val="pt-BR"/>
        </w:rPr>
        <w:t>:</w:t>
      </w:r>
    </w:p>
    <w:p w:rsidR="00BB29A7" w:rsidRPr="00EB5A14" w:rsidRDefault="008A1EE5" w:rsidP="00BB29A7">
      <w:pPr>
        <w:tabs>
          <w:tab w:val="left" w:pos="1362"/>
        </w:tabs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  <w:t xml:space="preserve">Edificação </w:t>
      </w:r>
      <w:r w:rsidR="00BE6F01">
        <w:rPr>
          <w:rFonts w:ascii="Calibri" w:hAnsi="Calibri"/>
          <w:sz w:val="24"/>
          <w:szCs w:val="24"/>
          <w:lang w:val="pt-BR"/>
        </w:rPr>
        <w:t>Escolar</w:t>
      </w:r>
    </w:p>
    <w:p w:rsidR="00BB29A7" w:rsidRPr="00EB5A14" w:rsidRDefault="00BB29A7" w:rsidP="00BB29A7">
      <w:pPr>
        <w:pStyle w:val="Ttulo2"/>
        <w:rPr>
          <w:rFonts w:ascii="Calibri" w:hAnsi="Calibri"/>
          <w:sz w:val="24"/>
          <w:szCs w:val="24"/>
          <w:lang w:val="pt-BR"/>
        </w:rPr>
      </w:pPr>
      <w:r w:rsidRPr="00EB5A14">
        <w:rPr>
          <w:rFonts w:ascii="Calibri" w:hAnsi="Calibri"/>
          <w:color w:val="0F6FC6"/>
          <w:sz w:val="24"/>
          <w:szCs w:val="24"/>
          <w:lang w:val="pt-BR"/>
        </w:rPr>
        <w:t>Endereço da Obra:</w:t>
      </w:r>
    </w:p>
    <w:p w:rsidR="00BB29A7" w:rsidRPr="00EB5A14" w:rsidRDefault="00BE6F01" w:rsidP="00BB29A7">
      <w:pPr>
        <w:tabs>
          <w:tab w:val="left" w:pos="1362"/>
        </w:tabs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  <w:t>Rua: 22, s/n, - Setor Aeroporto – Mineiros - GO</w:t>
      </w:r>
      <w:r w:rsidR="00BB29A7" w:rsidRPr="00EB5A14">
        <w:rPr>
          <w:rFonts w:ascii="Calibri" w:hAnsi="Calibri"/>
          <w:sz w:val="24"/>
          <w:szCs w:val="24"/>
          <w:lang w:val="pt-BR"/>
        </w:rPr>
        <w:t>.</w:t>
      </w:r>
    </w:p>
    <w:p w:rsidR="00BB29A7" w:rsidRPr="00EB5A14" w:rsidRDefault="00BB29A7" w:rsidP="00DE5D47">
      <w:pPr>
        <w:tabs>
          <w:tab w:val="left" w:pos="1362"/>
        </w:tabs>
        <w:rPr>
          <w:rFonts w:ascii="Calibri" w:hAnsi="Calibri"/>
          <w:sz w:val="24"/>
          <w:szCs w:val="24"/>
          <w:lang w:val="pt-BR"/>
        </w:rPr>
      </w:pPr>
    </w:p>
    <w:p w:rsidR="000759C9" w:rsidRPr="00EB5A14" w:rsidRDefault="000759C9" w:rsidP="000759C9">
      <w:pPr>
        <w:pStyle w:val="TextosemFormatao"/>
        <w:jc w:val="center"/>
        <w:rPr>
          <w:rFonts w:ascii="Calibri" w:hAnsi="Calibri" w:cstheme="minorHAnsi"/>
          <w:sz w:val="24"/>
          <w:szCs w:val="24"/>
        </w:rPr>
      </w:pPr>
      <w:r w:rsidRPr="00EB5A14">
        <w:rPr>
          <w:rFonts w:ascii="Calibri" w:hAnsi="Calibri" w:cstheme="minorHAnsi"/>
          <w:b/>
          <w:sz w:val="24"/>
          <w:szCs w:val="24"/>
          <w:u w:val="single"/>
        </w:rPr>
        <w:lastRenderedPageBreak/>
        <w:t>ÍNDICE GERAL</w:t>
      </w:r>
      <w:r w:rsidRPr="00EB5A14">
        <w:rPr>
          <w:rFonts w:ascii="Calibri" w:hAnsi="Calibri" w:cstheme="minorHAnsi"/>
          <w:b/>
          <w:sz w:val="24"/>
          <w:szCs w:val="24"/>
        </w:rPr>
        <w:cr/>
      </w:r>
      <w:r w:rsidRPr="00EB5A14">
        <w:rPr>
          <w:rFonts w:ascii="Calibri" w:hAnsi="Calibri" w:cstheme="minorHAnsi"/>
          <w:sz w:val="24"/>
          <w:szCs w:val="24"/>
        </w:rPr>
        <w:cr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5"/>
        <w:gridCol w:w="825"/>
      </w:tblGrid>
      <w:tr w:rsidR="000759C9" w:rsidRPr="00EB5A14" w:rsidTr="007F318F">
        <w:tc>
          <w:tcPr>
            <w:tcW w:w="8535" w:type="dxa"/>
          </w:tcPr>
          <w:p w:rsidR="000759C9" w:rsidRPr="00EB5A14" w:rsidRDefault="000759C9" w:rsidP="00960577">
            <w:pPr>
              <w:pStyle w:val="TextosemFormatao"/>
              <w:spacing w:line="360" w:lineRule="auto"/>
              <w:rPr>
                <w:rFonts w:ascii="Calibri" w:hAnsi="Calibri" w:cstheme="minorHAnsi"/>
                <w:sz w:val="24"/>
                <w:szCs w:val="24"/>
              </w:rPr>
            </w:pPr>
            <w:r w:rsidRPr="00EB5A14">
              <w:rPr>
                <w:rFonts w:ascii="Calibri" w:hAnsi="Calibri" w:cstheme="minorHAnsi"/>
                <w:b/>
                <w:color w:val="000000" w:themeColor="text1"/>
                <w:sz w:val="24"/>
                <w:szCs w:val="24"/>
              </w:rPr>
              <w:t>1 – OBJETIVO........................................................................</w:t>
            </w:r>
            <w:r w:rsidR="007F318F">
              <w:rPr>
                <w:rFonts w:ascii="Calibri" w:hAnsi="Calibri" w:cstheme="minorHAnsi"/>
                <w:b/>
                <w:color w:val="000000" w:themeColor="text1"/>
                <w:sz w:val="24"/>
                <w:szCs w:val="24"/>
              </w:rPr>
              <w:t>.....</w:t>
            </w:r>
            <w:r w:rsidRPr="00EB5A14">
              <w:rPr>
                <w:rFonts w:ascii="Calibri" w:hAnsi="Calibri" w:cstheme="minorHAnsi"/>
                <w:b/>
                <w:color w:val="000000" w:themeColor="text1"/>
                <w:sz w:val="24"/>
                <w:szCs w:val="24"/>
              </w:rPr>
              <w:t>...</w:t>
            </w:r>
            <w:r w:rsidR="007F318F">
              <w:rPr>
                <w:rFonts w:ascii="Calibri" w:hAnsi="Calibri" w:cstheme="minorHAnsi"/>
                <w:b/>
                <w:color w:val="000000" w:themeColor="text1"/>
                <w:sz w:val="24"/>
                <w:szCs w:val="24"/>
              </w:rPr>
              <w:t>..</w:t>
            </w:r>
            <w:r w:rsidRPr="00EB5A14">
              <w:rPr>
                <w:rFonts w:ascii="Calibri" w:hAnsi="Calibri" w:cstheme="minorHAnsi"/>
                <w:b/>
                <w:color w:val="000000" w:themeColor="text1"/>
                <w:sz w:val="24"/>
                <w:szCs w:val="24"/>
              </w:rPr>
              <w:t>....................</w:t>
            </w:r>
          </w:p>
        </w:tc>
        <w:tc>
          <w:tcPr>
            <w:tcW w:w="825" w:type="dxa"/>
          </w:tcPr>
          <w:p w:rsidR="000759C9" w:rsidRPr="00EB5A14" w:rsidRDefault="000759C9" w:rsidP="00960577">
            <w:pPr>
              <w:pStyle w:val="TextosemFormatao"/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B5A14">
              <w:rPr>
                <w:rFonts w:ascii="Calibri" w:hAnsi="Calibri" w:cstheme="minorHAnsi"/>
                <w:sz w:val="24"/>
                <w:szCs w:val="24"/>
              </w:rPr>
              <w:t>03</w:t>
            </w:r>
          </w:p>
        </w:tc>
      </w:tr>
      <w:tr w:rsidR="000759C9" w:rsidRPr="00EB5A14" w:rsidTr="007F318F">
        <w:tc>
          <w:tcPr>
            <w:tcW w:w="8535" w:type="dxa"/>
          </w:tcPr>
          <w:p w:rsidR="000759C9" w:rsidRPr="00EB5A14" w:rsidRDefault="000759C9" w:rsidP="00960577">
            <w:pPr>
              <w:pStyle w:val="TextosemFormatao"/>
              <w:spacing w:line="360" w:lineRule="auto"/>
              <w:jc w:val="both"/>
              <w:rPr>
                <w:rFonts w:ascii="Calibri" w:hAnsi="Calibri" w:cstheme="minorHAnsi"/>
                <w:b/>
                <w:color w:val="000000" w:themeColor="text1"/>
                <w:sz w:val="24"/>
                <w:szCs w:val="24"/>
              </w:rPr>
            </w:pPr>
            <w:r w:rsidRPr="00EB5A14">
              <w:rPr>
                <w:rFonts w:ascii="Calibri" w:hAnsi="Calibri" w:cstheme="minorHAnsi"/>
                <w:b/>
                <w:color w:val="000000" w:themeColor="text1"/>
                <w:sz w:val="24"/>
                <w:szCs w:val="24"/>
              </w:rPr>
              <w:t>2 – NORMAS APLICADAS .......................................................</w:t>
            </w:r>
            <w:r w:rsidR="007F318F">
              <w:rPr>
                <w:rFonts w:ascii="Calibri" w:hAnsi="Calibri" w:cstheme="minorHAnsi"/>
                <w:b/>
                <w:color w:val="000000" w:themeColor="text1"/>
                <w:sz w:val="24"/>
                <w:szCs w:val="24"/>
              </w:rPr>
              <w:t>.......</w:t>
            </w:r>
            <w:r w:rsidRPr="00EB5A14">
              <w:rPr>
                <w:rFonts w:ascii="Calibri" w:hAnsi="Calibri" w:cstheme="minorHAnsi"/>
                <w:b/>
                <w:color w:val="000000" w:themeColor="text1"/>
                <w:sz w:val="24"/>
                <w:szCs w:val="24"/>
              </w:rPr>
              <w:t>.....................</w:t>
            </w:r>
          </w:p>
        </w:tc>
        <w:tc>
          <w:tcPr>
            <w:tcW w:w="825" w:type="dxa"/>
          </w:tcPr>
          <w:p w:rsidR="000759C9" w:rsidRPr="00EB5A14" w:rsidRDefault="000759C9" w:rsidP="00960577">
            <w:pPr>
              <w:pStyle w:val="TextosemFormatao"/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B5A14">
              <w:rPr>
                <w:rFonts w:ascii="Calibri" w:hAnsi="Calibri" w:cstheme="minorHAnsi"/>
                <w:sz w:val="24"/>
                <w:szCs w:val="24"/>
              </w:rPr>
              <w:t>03</w:t>
            </w:r>
          </w:p>
        </w:tc>
      </w:tr>
      <w:tr w:rsidR="000759C9" w:rsidRPr="00EB5A14" w:rsidTr="007F318F">
        <w:tc>
          <w:tcPr>
            <w:tcW w:w="8535" w:type="dxa"/>
          </w:tcPr>
          <w:p w:rsidR="000759C9" w:rsidRPr="00EB5A14" w:rsidRDefault="000759C9" w:rsidP="00960577">
            <w:pPr>
              <w:pStyle w:val="TextosemFormatao"/>
              <w:spacing w:line="360" w:lineRule="auto"/>
              <w:rPr>
                <w:rFonts w:ascii="Calibri" w:hAnsi="Calibri" w:cstheme="minorHAnsi"/>
                <w:sz w:val="24"/>
                <w:szCs w:val="24"/>
              </w:rPr>
            </w:pPr>
            <w:r w:rsidRPr="00EB5A14">
              <w:rPr>
                <w:rFonts w:ascii="Calibri" w:hAnsi="Calibri" w:cstheme="minorHAnsi"/>
                <w:b/>
                <w:color w:val="000000" w:themeColor="text1"/>
                <w:sz w:val="24"/>
                <w:szCs w:val="24"/>
              </w:rPr>
              <w:t>3 – DESCRIÇÃO DA OBRA........................................................</w:t>
            </w:r>
            <w:r w:rsidR="007F318F">
              <w:rPr>
                <w:rFonts w:ascii="Calibri" w:hAnsi="Calibri" w:cstheme="minorHAnsi"/>
                <w:b/>
                <w:color w:val="000000" w:themeColor="text1"/>
                <w:sz w:val="24"/>
                <w:szCs w:val="24"/>
              </w:rPr>
              <w:t>.......</w:t>
            </w:r>
            <w:r w:rsidRPr="00EB5A14">
              <w:rPr>
                <w:rFonts w:ascii="Calibri" w:hAnsi="Calibri" w:cstheme="minorHAnsi"/>
                <w:b/>
                <w:color w:val="000000" w:themeColor="text1"/>
                <w:sz w:val="24"/>
                <w:szCs w:val="24"/>
              </w:rPr>
              <w:t>.....................</w:t>
            </w:r>
          </w:p>
        </w:tc>
        <w:tc>
          <w:tcPr>
            <w:tcW w:w="825" w:type="dxa"/>
          </w:tcPr>
          <w:p w:rsidR="000759C9" w:rsidRPr="00EB5A14" w:rsidRDefault="000759C9" w:rsidP="00960577">
            <w:pPr>
              <w:pStyle w:val="TextosemFormatao"/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B5A14">
              <w:rPr>
                <w:rFonts w:ascii="Calibri" w:hAnsi="Calibri" w:cstheme="minorHAnsi"/>
                <w:sz w:val="24"/>
                <w:szCs w:val="24"/>
              </w:rPr>
              <w:t>03</w:t>
            </w:r>
          </w:p>
        </w:tc>
      </w:tr>
      <w:tr w:rsidR="000759C9" w:rsidRPr="00EB5A14" w:rsidTr="007F318F">
        <w:tc>
          <w:tcPr>
            <w:tcW w:w="8535" w:type="dxa"/>
          </w:tcPr>
          <w:p w:rsidR="000759C9" w:rsidRPr="00EB5A14" w:rsidRDefault="000759C9" w:rsidP="007F318F">
            <w:pPr>
              <w:pStyle w:val="TextosemFormatao"/>
              <w:spacing w:line="360" w:lineRule="auto"/>
              <w:rPr>
                <w:rFonts w:ascii="Calibri" w:hAnsi="Calibri" w:cstheme="minorHAnsi"/>
                <w:sz w:val="24"/>
                <w:szCs w:val="24"/>
              </w:rPr>
            </w:pPr>
            <w:r w:rsidRPr="00EB5A14">
              <w:rPr>
                <w:rFonts w:ascii="Calibri" w:hAnsi="Calibri" w:cstheme="minorHAnsi"/>
                <w:b/>
                <w:color w:val="000000" w:themeColor="text1"/>
                <w:sz w:val="24"/>
                <w:szCs w:val="24"/>
              </w:rPr>
              <w:t xml:space="preserve">4 – </w:t>
            </w:r>
            <w:r w:rsidR="007F318F">
              <w:rPr>
                <w:rFonts w:ascii="Calibri" w:hAnsi="Calibri" w:cstheme="minorHAnsi"/>
                <w:b/>
                <w:color w:val="000000" w:themeColor="text1"/>
                <w:sz w:val="24"/>
                <w:szCs w:val="24"/>
              </w:rPr>
              <w:t>DESCRIÇÃO DOS SERVIÇOS........</w:t>
            </w:r>
            <w:r w:rsidRPr="00EB5A14">
              <w:rPr>
                <w:rFonts w:ascii="Calibri" w:hAnsi="Calibri" w:cstheme="minorHAnsi"/>
                <w:b/>
                <w:color w:val="000000" w:themeColor="text1"/>
                <w:sz w:val="24"/>
                <w:szCs w:val="24"/>
              </w:rPr>
              <w:t>........................................</w:t>
            </w:r>
            <w:r w:rsidR="007F318F">
              <w:rPr>
                <w:rFonts w:ascii="Calibri" w:hAnsi="Calibri" w:cstheme="minorHAnsi"/>
                <w:b/>
                <w:color w:val="000000" w:themeColor="text1"/>
                <w:sz w:val="24"/>
                <w:szCs w:val="24"/>
              </w:rPr>
              <w:t>.......</w:t>
            </w:r>
            <w:r w:rsidRPr="00EB5A14">
              <w:rPr>
                <w:rFonts w:ascii="Calibri" w:hAnsi="Calibri" w:cstheme="minorHAnsi"/>
                <w:b/>
                <w:color w:val="000000" w:themeColor="text1"/>
                <w:sz w:val="24"/>
                <w:szCs w:val="24"/>
              </w:rPr>
              <w:t>.............</w:t>
            </w:r>
            <w:r w:rsidR="007F318F">
              <w:rPr>
                <w:rFonts w:ascii="Calibri" w:hAnsi="Calibri" w:cstheme="minorHAnsi"/>
                <w:b/>
                <w:color w:val="000000" w:themeColor="text1"/>
                <w:sz w:val="24"/>
                <w:szCs w:val="24"/>
              </w:rPr>
              <w:t>.</w:t>
            </w:r>
            <w:r w:rsidRPr="00EB5A14">
              <w:rPr>
                <w:rFonts w:ascii="Calibri" w:hAnsi="Calibri" w:cstheme="minorHAnsi"/>
                <w:b/>
                <w:color w:val="000000" w:themeColor="text1"/>
                <w:sz w:val="24"/>
                <w:szCs w:val="24"/>
              </w:rPr>
              <w:t>.......</w:t>
            </w:r>
          </w:p>
        </w:tc>
        <w:tc>
          <w:tcPr>
            <w:tcW w:w="825" w:type="dxa"/>
          </w:tcPr>
          <w:p w:rsidR="000759C9" w:rsidRPr="00EB5A14" w:rsidRDefault="000759C9" w:rsidP="00960577">
            <w:pPr>
              <w:pStyle w:val="TextosemFormatao"/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B5A14">
              <w:rPr>
                <w:rFonts w:ascii="Calibri" w:hAnsi="Calibri" w:cstheme="minorHAnsi"/>
                <w:sz w:val="24"/>
                <w:szCs w:val="24"/>
              </w:rPr>
              <w:t>03</w:t>
            </w:r>
          </w:p>
        </w:tc>
      </w:tr>
      <w:tr w:rsidR="000759C9" w:rsidRPr="00EB5A14" w:rsidTr="007F318F">
        <w:tc>
          <w:tcPr>
            <w:tcW w:w="8535" w:type="dxa"/>
          </w:tcPr>
          <w:p w:rsidR="000759C9" w:rsidRPr="00EB5A14" w:rsidRDefault="00904737" w:rsidP="00F32971">
            <w:pPr>
              <w:pStyle w:val="TextosemFormatao"/>
              <w:spacing w:line="360" w:lineRule="auto"/>
              <w:rPr>
                <w:rFonts w:ascii="Calibri" w:hAnsi="Calibr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color w:val="000000" w:themeColor="text1"/>
                <w:sz w:val="24"/>
                <w:szCs w:val="24"/>
              </w:rPr>
              <w:t>5</w:t>
            </w:r>
            <w:r w:rsidR="000759C9" w:rsidRPr="00EB5A14">
              <w:rPr>
                <w:rFonts w:ascii="Calibri" w:hAnsi="Calibri" w:cstheme="minorHAnsi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F32971">
              <w:rPr>
                <w:rFonts w:ascii="Calibri" w:hAnsi="Calibri" w:cstheme="minorHAnsi"/>
                <w:b/>
                <w:color w:val="000000" w:themeColor="text1"/>
                <w:sz w:val="24"/>
                <w:szCs w:val="24"/>
              </w:rPr>
              <w:t>CONSIDERAÇÕES FINAIS...................................</w:t>
            </w:r>
            <w:r w:rsidR="007F318F" w:rsidRPr="00EB5A14">
              <w:rPr>
                <w:rFonts w:ascii="Calibri" w:hAnsi="Calibri" w:cstheme="minorHAnsi"/>
                <w:b/>
                <w:color w:val="000000" w:themeColor="text1"/>
                <w:sz w:val="24"/>
                <w:szCs w:val="24"/>
              </w:rPr>
              <w:t>....................................</w:t>
            </w:r>
            <w:r w:rsidR="007F318F">
              <w:rPr>
                <w:rFonts w:ascii="Calibri" w:hAnsi="Calibri" w:cstheme="minorHAnsi"/>
                <w:b/>
                <w:color w:val="000000" w:themeColor="text1"/>
                <w:sz w:val="24"/>
                <w:szCs w:val="24"/>
              </w:rPr>
              <w:t>.........</w:t>
            </w:r>
          </w:p>
        </w:tc>
        <w:tc>
          <w:tcPr>
            <w:tcW w:w="825" w:type="dxa"/>
          </w:tcPr>
          <w:p w:rsidR="000759C9" w:rsidRPr="00EB5A14" w:rsidRDefault="000759C9" w:rsidP="007F318F">
            <w:pPr>
              <w:pStyle w:val="TextosemFormatao"/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B5A14">
              <w:rPr>
                <w:rFonts w:ascii="Calibri" w:hAnsi="Calibri" w:cstheme="minorHAnsi"/>
                <w:sz w:val="24"/>
                <w:szCs w:val="24"/>
              </w:rPr>
              <w:t>0</w:t>
            </w:r>
            <w:r w:rsidR="00904737">
              <w:rPr>
                <w:rFonts w:ascii="Calibri" w:hAnsi="Calibri" w:cstheme="minorHAnsi"/>
                <w:sz w:val="24"/>
                <w:szCs w:val="24"/>
              </w:rPr>
              <w:t>6</w:t>
            </w:r>
          </w:p>
        </w:tc>
      </w:tr>
      <w:tr w:rsidR="000759C9" w:rsidRPr="00EB5A14" w:rsidTr="007F318F">
        <w:tc>
          <w:tcPr>
            <w:tcW w:w="8535" w:type="dxa"/>
          </w:tcPr>
          <w:p w:rsidR="000759C9" w:rsidRPr="00EB5A14" w:rsidRDefault="000759C9" w:rsidP="00960577">
            <w:pPr>
              <w:pStyle w:val="TextosemFormatao"/>
              <w:jc w:val="center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0759C9" w:rsidRPr="00EB5A14" w:rsidRDefault="000759C9" w:rsidP="00960577">
            <w:pPr>
              <w:pStyle w:val="TextosemFormatao"/>
              <w:jc w:val="center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</w:tbl>
    <w:p w:rsidR="000759C9" w:rsidRPr="00EB5A14" w:rsidRDefault="000759C9" w:rsidP="000759C9">
      <w:pPr>
        <w:pStyle w:val="TextosemFormatao"/>
        <w:jc w:val="center"/>
        <w:rPr>
          <w:rFonts w:ascii="Calibri" w:hAnsi="Calibri" w:cstheme="minorHAnsi"/>
          <w:sz w:val="24"/>
          <w:szCs w:val="24"/>
        </w:rPr>
      </w:pPr>
    </w:p>
    <w:p w:rsidR="000759C9" w:rsidRPr="00EB5A14" w:rsidRDefault="000759C9" w:rsidP="000759C9">
      <w:pPr>
        <w:pStyle w:val="TextosemFormatao"/>
        <w:jc w:val="both"/>
        <w:rPr>
          <w:rFonts w:ascii="Calibri" w:hAnsi="Calibri" w:cstheme="minorHAnsi"/>
          <w:sz w:val="24"/>
          <w:szCs w:val="24"/>
        </w:rPr>
      </w:pPr>
    </w:p>
    <w:p w:rsidR="000759C9" w:rsidRPr="00EB5A14" w:rsidRDefault="000759C9" w:rsidP="000759C9">
      <w:pPr>
        <w:pStyle w:val="TextosemFormatao"/>
        <w:jc w:val="both"/>
        <w:rPr>
          <w:rFonts w:ascii="Calibri" w:hAnsi="Calibri" w:cstheme="minorHAnsi"/>
          <w:sz w:val="24"/>
          <w:szCs w:val="24"/>
        </w:rPr>
      </w:pPr>
    </w:p>
    <w:p w:rsidR="000759C9" w:rsidRPr="00EB5A14" w:rsidRDefault="000759C9" w:rsidP="000759C9">
      <w:pPr>
        <w:pStyle w:val="TextosemFormatao"/>
        <w:jc w:val="both"/>
        <w:rPr>
          <w:rFonts w:ascii="Calibri" w:hAnsi="Calibri" w:cstheme="minorHAnsi"/>
          <w:sz w:val="24"/>
          <w:szCs w:val="24"/>
        </w:rPr>
      </w:pPr>
      <w:r w:rsidRPr="00EB5A14">
        <w:rPr>
          <w:rFonts w:ascii="Calibri" w:hAnsi="Calibri" w:cstheme="minorHAnsi"/>
          <w:sz w:val="24"/>
          <w:szCs w:val="24"/>
        </w:rPr>
        <w:cr/>
      </w:r>
    </w:p>
    <w:p w:rsidR="000759C9" w:rsidRPr="00EB5A14" w:rsidRDefault="000759C9" w:rsidP="000759C9">
      <w:pPr>
        <w:pStyle w:val="TextosemFormatao"/>
        <w:jc w:val="both"/>
        <w:rPr>
          <w:rFonts w:ascii="Calibri" w:hAnsi="Calibri" w:cstheme="minorHAnsi"/>
          <w:i/>
          <w:sz w:val="24"/>
          <w:szCs w:val="24"/>
        </w:rPr>
      </w:pPr>
      <w:r w:rsidRPr="00EB5A14">
        <w:rPr>
          <w:rFonts w:ascii="Calibri" w:hAnsi="Calibri" w:cstheme="minorHAnsi"/>
          <w:sz w:val="24"/>
          <w:szCs w:val="24"/>
        </w:rPr>
        <w:cr/>
      </w:r>
    </w:p>
    <w:p w:rsidR="000759C9" w:rsidRPr="00EB5A14" w:rsidRDefault="000759C9" w:rsidP="000759C9">
      <w:pPr>
        <w:rPr>
          <w:rFonts w:ascii="Calibri" w:hAnsi="Calibri" w:cstheme="minorHAnsi"/>
          <w:sz w:val="24"/>
          <w:szCs w:val="24"/>
        </w:rPr>
      </w:pPr>
      <w:r w:rsidRPr="00EB5A14">
        <w:rPr>
          <w:rFonts w:ascii="Calibri" w:hAnsi="Calibri" w:cstheme="minorHAnsi"/>
          <w:sz w:val="24"/>
          <w:szCs w:val="24"/>
        </w:rPr>
        <w:cr/>
      </w:r>
      <w:r w:rsidRPr="00EB5A14">
        <w:rPr>
          <w:rFonts w:ascii="Calibri" w:hAnsi="Calibri" w:cstheme="minorHAnsi"/>
          <w:sz w:val="24"/>
          <w:szCs w:val="24"/>
        </w:rPr>
        <w:br w:type="page"/>
      </w:r>
    </w:p>
    <w:p w:rsidR="000759C9" w:rsidRPr="00EB5A14" w:rsidRDefault="000759C9" w:rsidP="0088515A">
      <w:pPr>
        <w:pStyle w:val="TextosemFormatao"/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  <w:r w:rsidRPr="00EB5A14"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  <w:lastRenderedPageBreak/>
        <w:t>1 - OBJETIVO</w:t>
      </w:r>
      <w:r w:rsidRPr="00EB5A14"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  <w:cr/>
      </w:r>
      <w:r w:rsidRPr="00EB5A14">
        <w:rPr>
          <w:rFonts w:ascii="Calibri" w:hAnsi="Calibri" w:cstheme="minorHAnsi"/>
          <w:color w:val="FF0000"/>
          <w:sz w:val="24"/>
          <w:szCs w:val="24"/>
        </w:rPr>
        <w:cr/>
      </w:r>
      <w:r w:rsidRPr="00EB5A14">
        <w:rPr>
          <w:rFonts w:ascii="Calibri" w:hAnsi="Calibri" w:cstheme="minorHAnsi"/>
          <w:color w:val="000000" w:themeColor="text1"/>
          <w:sz w:val="24"/>
          <w:szCs w:val="24"/>
        </w:rPr>
        <w:tab/>
        <w:t>Este memorial tem por objetivo</w:t>
      </w:r>
      <w:r w:rsidR="008A1EE5">
        <w:rPr>
          <w:rFonts w:ascii="Calibri" w:hAnsi="Calibri" w:cstheme="minorHAnsi"/>
          <w:color w:val="000000" w:themeColor="text1"/>
          <w:sz w:val="24"/>
          <w:szCs w:val="24"/>
        </w:rPr>
        <w:t xml:space="preserve"> </w:t>
      </w:r>
      <w:r w:rsidR="00BE6F01">
        <w:rPr>
          <w:rFonts w:ascii="Calibri" w:hAnsi="Calibri" w:cstheme="minorHAnsi"/>
          <w:color w:val="000000" w:themeColor="text1"/>
          <w:sz w:val="24"/>
          <w:szCs w:val="24"/>
        </w:rPr>
        <w:t xml:space="preserve">descrever o Projeto Elétrico para </w:t>
      </w:r>
      <w:r w:rsidR="00BE6F01" w:rsidRPr="0088515A">
        <w:rPr>
          <w:rFonts w:ascii="Calibri" w:hAnsi="Calibri" w:cstheme="minorHAnsi"/>
          <w:b/>
          <w:color w:val="000000" w:themeColor="text1"/>
          <w:sz w:val="24"/>
          <w:szCs w:val="24"/>
        </w:rPr>
        <w:t>Alimentação do Bloco H</w:t>
      </w:r>
      <w:r w:rsidR="0005208A">
        <w:rPr>
          <w:rFonts w:ascii="Calibri" w:hAnsi="Calibri" w:cstheme="minorHAnsi"/>
          <w:color w:val="000000" w:themeColor="text1"/>
          <w:sz w:val="24"/>
          <w:szCs w:val="24"/>
        </w:rPr>
        <w:t xml:space="preserve">, ART nº 10.2019.0173.948 emitida pelo CREA-GO, </w:t>
      </w:r>
      <w:r w:rsidR="0088515A">
        <w:rPr>
          <w:rFonts w:ascii="Calibri" w:hAnsi="Calibri" w:cstheme="minorHAnsi"/>
          <w:color w:val="000000" w:themeColor="text1"/>
          <w:sz w:val="24"/>
          <w:szCs w:val="24"/>
        </w:rPr>
        <w:t xml:space="preserve">Responsável Técnico: Eng. Ado Vilela Barbosa – CREA-MT: 11.683/D, </w:t>
      </w:r>
      <w:r w:rsidR="0005208A">
        <w:rPr>
          <w:rFonts w:ascii="Calibri" w:hAnsi="Calibri" w:cstheme="minorHAnsi"/>
          <w:color w:val="000000" w:themeColor="text1"/>
          <w:sz w:val="24"/>
          <w:szCs w:val="24"/>
        </w:rPr>
        <w:t>localizado na rua 22 – s/n – Setor Aeroporto – Mineiros GO.</w:t>
      </w:r>
    </w:p>
    <w:p w:rsidR="000759C9" w:rsidRPr="00EB5A14" w:rsidRDefault="000759C9" w:rsidP="0088515A">
      <w:pPr>
        <w:pStyle w:val="TextosemFormatao"/>
        <w:ind w:firstLine="708"/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  <w:r w:rsidRPr="00EB5A14">
        <w:rPr>
          <w:rFonts w:ascii="Calibri" w:hAnsi="Calibri" w:cstheme="minorHAnsi"/>
          <w:color w:val="000000" w:themeColor="text1"/>
          <w:sz w:val="24"/>
          <w:szCs w:val="24"/>
        </w:rPr>
        <w:t>O Projeto Elétrico é formado</w:t>
      </w:r>
      <w:r w:rsidR="00823107">
        <w:rPr>
          <w:rFonts w:ascii="Calibri" w:hAnsi="Calibri" w:cstheme="minorHAnsi"/>
          <w:color w:val="000000" w:themeColor="text1"/>
          <w:sz w:val="24"/>
          <w:szCs w:val="24"/>
        </w:rPr>
        <w:t xml:space="preserve">, além deste Memorial, por </w:t>
      </w:r>
      <w:r w:rsidR="0005208A">
        <w:rPr>
          <w:rFonts w:ascii="Calibri" w:hAnsi="Calibri" w:cstheme="minorHAnsi"/>
          <w:color w:val="000000" w:themeColor="text1"/>
          <w:sz w:val="24"/>
          <w:szCs w:val="24"/>
        </w:rPr>
        <w:t>1</w:t>
      </w:r>
      <w:r w:rsidRPr="00EB5A14">
        <w:rPr>
          <w:rFonts w:ascii="Calibri" w:hAnsi="Calibri" w:cstheme="minorHAnsi"/>
          <w:sz w:val="24"/>
          <w:szCs w:val="24"/>
        </w:rPr>
        <w:t xml:space="preserve"> (</w:t>
      </w:r>
      <w:r w:rsidR="0005208A">
        <w:rPr>
          <w:rFonts w:ascii="Calibri" w:hAnsi="Calibri" w:cstheme="minorHAnsi"/>
          <w:sz w:val="24"/>
          <w:szCs w:val="24"/>
        </w:rPr>
        <w:t>uma</w:t>
      </w:r>
      <w:r w:rsidR="0005208A">
        <w:rPr>
          <w:rFonts w:ascii="Calibri" w:hAnsi="Calibri" w:cstheme="minorHAnsi"/>
          <w:color w:val="000000" w:themeColor="text1"/>
          <w:sz w:val="24"/>
          <w:szCs w:val="24"/>
        </w:rPr>
        <w:t>) planta plotada no formato A0 que segue anexa</w:t>
      </w:r>
      <w:r w:rsidRPr="00EB5A14">
        <w:rPr>
          <w:rFonts w:ascii="Calibri" w:hAnsi="Calibri" w:cstheme="minorHAnsi"/>
          <w:color w:val="000000" w:themeColor="text1"/>
          <w:sz w:val="24"/>
          <w:szCs w:val="24"/>
        </w:rPr>
        <w:t xml:space="preserve">. </w:t>
      </w:r>
    </w:p>
    <w:p w:rsidR="000759C9" w:rsidRPr="00EB5A14" w:rsidRDefault="000759C9" w:rsidP="000759C9">
      <w:pPr>
        <w:pStyle w:val="TextosemFormatao"/>
        <w:jc w:val="both"/>
        <w:rPr>
          <w:rFonts w:ascii="Calibri" w:hAnsi="Calibri" w:cstheme="minorHAnsi"/>
          <w:color w:val="FF0000"/>
          <w:sz w:val="24"/>
          <w:szCs w:val="24"/>
        </w:rPr>
      </w:pPr>
    </w:p>
    <w:p w:rsidR="000759C9" w:rsidRPr="00EB5A14" w:rsidRDefault="000759C9" w:rsidP="000759C9">
      <w:pPr>
        <w:pStyle w:val="TextosemFormatao"/>
        <w:jc w:val="both"/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</w:pPr>
      <w:r w:rsidRPr="00EB5A14"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  <w:t>2 – NORMAS APLICADAS</w:t>
      </w:r>
    </w:p>
    <w:p w:rsidR="000759C9" w:rsidRPr="00EB5A14" w:rsidRDefault="000759C9" w:rsidP="000759C9">
      <w:pPr>
        <w:pStyle w:val="TextosemFormatao"/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</w:p>
    <w:p w:rsidR="000759C9" w:rsidRPr="00EB5A14" w:rsidRDefault="000759C9" w:rsidP="000759C9">
      <w:pPr>
        <w:pStyle w:val="TextosemFormatao"/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  <w:r w:rsidRPr="00EB5A14">
        <w:rPr>
          <w:rFonts w:ascii="Calibri" w:hAnsi="Calibri" w:cstheme="minorHAnsi"/>
          <w:color w:val="000000" w:themeColor="text1"/>
          <w:sz w:val="24"/>
          <w:szCs w:val="24"/>
        </w:rPr>
        <w:t>O Projeto foi elaborado principalmente em concordância com as seguintes Normas Técnicas:</w:t>
      </w:r>
    </w:p>
    <w:p w:rsidR="000759C9" w:rsidRPr="00EB5A14" w:rsidRDefault="000759C9" w:rsidP="000759C9">
      <w:pPr>
        <w:pStyle w:val="TextosemFormatao"/>
        <w:numPr>
          <w:ilvl w:val="0"/>
          <w:numId w:val="1"/>
        </w:numPr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  <w:r w:rsidRPr="00EB5A14">
        <w:rPr>
          <w:rFonts w:ascii="Calibri" w:hAnsi="Calibri" w:cstheme="minorHAnsi"/>
          <w:color w:val="000000" w:themeColor="text1"/>
          <w:sz w:val="24"/>
          <w:szCs w:val="24"/>
        </w:rPr>
        <w:t xml:space="preserve">NTC-04 (Fornecimento de Energia Elétrica em Tensão Secundária de Distribuição) </w:t>
      </w:r>
      <w:r w:rsidR="0039773C">
        <w:rPr>
          <w:rFonts w:ascii="Calibri" w:hAnsi="Calibri" w:cstheme="minorHAnsi"/>
          <w:color w:val="000000" w:themeColor="text1"/>
          <w:sz w:val="24"/>
          <w:szCs w:val="24"/>
        </w:rPr>
        <w:t>ENEL</w:t>
      </w:r>
      <w:r w:rsidRPr="00EB5A14">
        <w:rPr>
          <w:rFonts w:ascii="Calibri" w:hAnsi="Calibri" w:cstheme="minorHAnsi"/>
          <w:color w:val="000000" w:themeColor="text1"/>
          <w:sz w:val="24"/>
          <w:szCs w:val="24"/>
        </w:rPr>
        <w:t>;</w:t>
      </w:r>
    </w:p>
    <w:p w:rsidR="000759C9" w:rsidRPr="00EB5A14" w:rsidRDefault="000759C9" w:rsidP="000759C9">
      <w:pPr>
        <w:pStyle w:val="TextosemFormatao"/>
        <w:numPr>
          <w:ilvl w:val="0"/>
          <w:numId w:val="1"/>
        </w:numPr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  <w:r w:rsidRPr="00EB5A14">
        <w:rPr>
          <w:rFonts w:ascii="Calibri" w:hAnsi="Calibri" w:cstheme="minorHAnsi"/>
          <w:color w:val="000000" w:themeColor="text1"/>
          <w:sz w:val="24"/>
          <w:szCs w:val="24"/>
        </w:rPr>
        <w:t xml:space="preserve">NTC-05 (Fornecimento de Energia Elétrica em Tensão Primária de Distribuição) </w:t>
      </w:r>
      <w:r w:rsidR="0039773C">
        <w:rPr>
          <w:rFonts w:ascii="Calibri" w:hAnsi="Calibri" w:cstheme="minorHAnsi"/>
          <w:color w:val="000000" w:themeColor="text1"/>
          <w:sz w:val="24"/>
          <w:szCs w:val="24"/>
        </w:rPr>
        <w:t>ENEL</w:t>
      </w:r>
      <w:r w:rsidRPr="00EB5A14">
        <w:rPr>
          <w:rFonts w:ascii="Calibri" w:hAnsi="Calibri" w:cstheme="minorHAnsi"/>
          <w:color w:val="000000" w:themeColor="text1"/>
          <w:sz w:val="24"/>
          <w:szCs w:val="24"/>
        </w:rPr>
        <w:t>;</w:t>
      </w:r>
    </w:p>
    <w:p w:rsidR="000759C9" w:rsidRPr="00EB5A14" w:rsidRDefault="000759C9" w:rsidP="000759C9">
      <w:pPr>
        <w:pStyle w:val="TextosemFormatao"/>
        <w:numPr>
          <w:ilvl w:val="0"/>
          <w:numId w:val="1"/>
        </w:numPr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  <w:r w:rsidRPr="00EB5A14">
        <w:rPr>
          <w:rFonts w:ascii="Calibri" w:hAnsi="Calibri" w:cstheme="minorHAnsi"/>
          <w:color w:val="000000" w:themeColor="text1"/>
          <w:sz w:val="24"/>
          <w:szCs w:val="24"/>
        </w:rPr>
        <w:t xml:space="preserve">NTC-03 (Caixas Metálicas para Medição, Proteção e Derivação) </w:t>
      </w:r>
      <w:r w:rsidR="0039773C">
        <w:rPr>
          <w:rFonts w:ascii="Calibri" w:hAnsi="Calibri" w:cstheme="minorHAnsi"/>
          <w:color w:val="000000" w:themeColor="text1"/>
          <w:sz w:val="24"/>
          <w:szCs w:val="24"/>
        </w:rPr>
        <w:t>ENEL</w:t>
      </w:r>
      <w:r w:rsidRPr="00EB5A14">
        <w:rPr>
          <w:rFonts w:ascii="Calibri" w:hAnsi="Calibri" w:cstheme="minorHAnsi"/>
          <w:color w:val="000000" w:themeColor="text1"/>
          <w:sz w:val="24"/>
          <w:szCs w:val="24"/>
        </w:rPr>
        <w:t>;</w:t>
      </w:r>
    </w:p>
    <w:p w:rsidR="000759C9" w:rsidRPr="00EB5A14" w:rsidRDefault="000759C9" w:rsidP="000759C9">
      <w:pPr>
        <w:pStyle w:val="TextosemFormatao"/>
        <w:numPr>
          <w:ilvl w:val="0"/>
          <w:numId w:val="1"/>
        </w:numPr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  <w:r w:rsidRPr="00EB5A14">
        <w:rPr>
          <w:rFonts w:ascii="Calibri" w:hAnsi="Calibri" w:cstheme="minorHAnsi"/>
          <w:color w:val="000000" w:themeColor="text1"/>
          <w:sz w:val="24"/>
          <w:szCs w:val="24"/>
        </w:rPr>
        <w:t>NBR 5410: 2004 (Instalações Elétricas de Baixa Tensão) ABNT;</w:t>
      </w:r>
    </w:p>
    <w:p w:rsidR="000759C9" w:rsidRPr="00EB5A14" w:rsidRDefault="000759C9" w:rsidP="000759C9">
      <w:pPr>
        <w:pStyle w:val="TextosemFormatao"/>
        <w:numPr>
          <w:ilvl w:val="0"/>
          <w:numId w:val="1"/>
        </w:numPr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  <w:r w:rsidRPr="00EB5A14">
        <w:rPr>
          <w:rFonts w:ascii="Calibri" w:hAnsi="Calibri" w:cstheme="minorHAnsi"/>
          <w:color w:val="000000" w:themeColor="text1"/>
          <w:sz w:val="24"/>
          <w:szCs w:val="24"/>
        </w:rPr>
        <w:t>NR-10 (Segurança em Instalações e Serviços em Eletricidade);</w:t>
      </w:r>
    </w:p>
    <w:p w:rsidR="000759C9" w:rsidRPr="00EB5A14" w:rsidRDefault="000759C9" w:rsidP="000759C9">
      <w:pPr>
        <w:pStyle w:val="TextosemFormatao"/>
        <w:jc w:val="both"/>
        <w:rPr>
          <w:rFonts w:ascii="Calibri" w:hAnsi="Calibri" w:cstheme="minorHAnsi"/>
          <w:color w:val="FF0000"/>
          <w:sz w:val="24"/>
          <w:szCs w:val="24"/>
        </w:rPr>
      </w:pPr>
    </w:p>
    <w:p w:rsidR="000759C9" w:rsidRPr="00EB5A14" w:rsidRDefault="004D2248" w:rsidP="004D2248">
      <w:pPr>
        <w:pStyle w:val="TextosemFormatao"/>
        <w:jc w:val="both"/>
        <w:rPr>
          <w:rFonts w:ascii="Calibri" w:hAnsi="Calibri" w:cstheme="minorHAnsi"/>
          <w:b/>
          <w:i/>
          <w:color w:val="000000" w:themeColor="text1"/>
          <w:sz w:val="24"/>
          <w:szCs w:val="24"/>
          <w:u w:val="single"/>
        </w:rPr>
      </w:pPr>
      <w:r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  <w:t xml:space="preserve">3 </w:t>
      </w:r>
      <w:r w:rsidR="000759C9" w:rsidRPr="00EB5A14"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  <w:t>– DESCRIÇÃO DA OBRA</w:t>
      </w:r>
      <w:r w:rsidR="000759C9" w:rsidRPr="00EB5A14"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  <w:cr/>
      </w:r>
    </w:p>
    <w:p w:rsidR="000759C9" w:rsidRPr="00EB5A14" w:rsidRDefault="0088515A" w:rsidP="0039773C">
      <w:pPr>
        <w:pStyle w:val="TextosemFormatao"/>
        <w:ind w:firstLine="720"/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  <w:r>
        <w:rPr>
          <w:rFonts w:ascii="Calibri" w:hAnsi="Calibri" w:cstheme="minorHAnsi"/>
          <w:color w:val="000000" w:themeColor="text1"/>
          <w:sz w:val="24"/>
          <w:szCs w:val="24"/>
        </w:rPr>
        <w:t xml:space="preserve">Alimentação do Bloco H, através da </w:t>
      </w:r>
      <w:r w:rsidR="00F22073">
        <w:rPr>
          <w:rFonts w:ascii="Calibri" w:hAnsi="Calibri" w:cstheme="minorHAnsi"/>
          <w:color w:val="000000" w:themeColor="text1"/>
          <w:sz w:val="24"/>
          <w:szCs w:val="24"/>
        </w:rPr>
        <w:t>Subestação de 225 kVA</w:t>
      </w:r>
      <w:r>
        <w:rPr>
          <w:rFonts w:ascii="Calibri" w:hAnsi="Calibri" w:cstheme="minorHAnsi"/>
          <w:color w:val="000000" w:themeColor="text1"/>
          <w:sz w:val="24"/>
          <w:szCs w:val="24"/>
        </w:rPr>
        <w:t xml:space="preserve"> com ramal de ligação subterrânea</w:t>
      </w:r>
      <w:r w:rsidR="0039773C">
        <w:rPr>
          <w:rFonts w:ascii="Calibri" w:hAnsi="Calibri" w:cstheme="minorHAnsi"/>
          <w:color w:val="000000" w:themeColor="text1"/>
          <w:sz w:val="24"/>
          <w:szCs w:val="24"/>
        </w:rPr>
        <w:t xml:space="preserve">, através de </w:t>
      </w:r>
      <w:proofErr w:type="spellStart"/>
      <w:r w:rsidR="0039773C">
        <w:rPr>
          <w:rFonts w:ascii="Calibri" w:hAnsi="Calibri" w:cstheme="minorHAnsi"/>
          <w:color w:val="000000" w:themeColor="text1"/>
          <w:sz w:val="24"/>
          <w:szCs w:val="24"/>
        </w:rPr>
        <w:t>eletrodutos</w:t>
      </w:r>
      <w:proofErr w:type="spellEnd"/>
      <w:r w:rsidR="0039773C">
        <w:rPr>
          <w:rFonts w:ascii="Calibri" w:hAnsi="Calibri" w:cstheme="minorHAnsi"/>
          <w:color w:val="000000" w:themeColor="text1"/>
          <w:sz w:val="24"/>
          <w:szCs w:val="24"/>
        </w:rPr>
        <w:t xml:space="preserve"> enterrados e cabos #120mm² e #70mm². </w:t>
      </w:r>
    </w:p>
    <w:p w:rsidR="000759C9" w:rsidRPr="00EB5A14" w:rsidRDefault="000759C9" w:rsidP="000759C9">
      <w:pPr>
        <w:pStyle w:val="TextosemFormatao"/>
        <w:jc w:val="both"/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</w:pPr>
    </w:p>
    <w:p w:rsidR="000759C9" w:rsidRDefault="000759C9" w:rsidP="000759C9">
      <w:pPr>
        <w:pStyle w:val="TextosemFormatao"/>
        <w:jc w:val="both"/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</w:pPr>
      <w:r w:rsidRPr="00EB5A14"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  <w:t xml:space="preserve">4 – </w:t>
      </w:r>
      <w:r w:rsidR="0005208A"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  <w:t>DESCRIÇÃO DOS SERVIÇOS</w:t>
      </w:r>
      <w:r w:rsidRPr="00EB5A14"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  <w:cr/>
      </w:r>
    </w:p>
    <w:p w:rsidR="0039773C" w:rsidRDefault="0039773C" w:rsidP="000759C9">
      <w:pPr>
        <w:pStyle w:val="TextosemFormatao"/>
        <w:jc w:val="both"/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</w:pPr>
      <w:r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  <w:t>INFRAESTRUTURA</w:t>
      </w:r>
    </w:p>
    <w:p w:rsidR="0039773C" w:rsidRDefault="0039773C" w:rsidP="000759C9">
      <w:pPr>
        <w:pStyle w:val="TextosemFormatao"/>
        <w:jc w:val="both"/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</w:pPr>
    </w:p>
    <w:p w:rsidR="0039773C" w:rsidRDefault="0039773C" w:rsidP="0039773C">
      <w:pPr>
        <w:pStyle w:val="TextosemFormatao"/>
        <w:ind w:firstLine="720"/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  <w:r>
        <w:rPr>
          <w:rFonts w:ascii="Calibri" w:hAnsi="Calibri" w:cstheme="minorHAnsi"/>
          <w:color w:val="000000" w:themeColor="text1"/>
          <w:sz w:val="24"/>
          <w:szCs w:val="24"/>
        </w:rPr>
        <w:t xml:space="preserve">A primeira etapa na execução do referido Projeto Elétrico, está relacionada a construção da Infraestrutura. Onde serão feitas as valas, inseridos os </w:t>
      </w:r>
      <w:proofErr w:type="spellStart"/>
      <w:r>
        <w:rPr>
          <w:rFonts w:ascii="Calibri" w:hAnsi="Calibri" w:cstheme="minorHAnsi"/>
          <w:color w:val="000000" w:themeColor="text1"/>
          <w:sz w:val="24"/>
          <w:szCs w:val="24"/>
        </w:rPr>
        <w:t>eletrodutos</w:t>
      </w:r>
      <w:proofErr w:type="spellEnd"/>
      <w:r>
        <w:rPr>
          <w:rFonts w:ascii="Calibri" w:hAnsi="Calibri" w:cstheme="minorHAnsi"/>
          <w:color w:val="000000" w:themeColor="text1"/>
          <w:sz w:val="24"/>
          <w:szCs w:val="24"/>
        </w:rPr>
        <w:t xml:space="preserve">, o envelopamento, as caixas de passagens e a mureta da proteção geral. </w:t>
      </w:r>
      <w:r w:rsidR="004B51AC">
        <w:rPr>
          <w:rFonts w:ascii="Calibri" w:hAnsi="Calibri" w:cstheme="minorHAnsi"/>
          <w:color w:val="000000" w:themeColor="text1"/>
          <w:sz w:val="24"/>
          <w:szCs w:val="24"/>
        </w:rPr>
        <w:t>O tempo para execução desta etapa será de 21 dias ou 7 semanas.</w:t>
      </w:r>
    </w:p>
    <w:p w:rsidR="004B51AC" w:rsidRDefault="004B51AC" w:rsidP="0039773C">
      <w:pPr>
        <w:pStyle w:val="TextosemFormatao"/>
        <w:ind w:firstLine="720"/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  <w:r>
        <w:rPr>
          <w:rFonts w:ascii="Calibri" w:hAnsi="Calibri" w:cstheme="minorHAnsi"/>
          <w:color w:val="000000" w:themeColor="text1"/>
          <w:sz w:val="24"/>
          <w:szCs w:val="24"/>
        </w:rPr>
        <w:t>Seguem abaixo a descrição completa:</w:t>
      </w:r>
    </w:p>
    <w:p w:rsidR="004B51AC" w:rsidRPr="00EB5A14" w:rsidRDefault="004B51AC" w:rsidP="0039773C">
      <w:pPr>
        <w:pStyle w:val="TextosemFormatao"/>
        <w:ind w:firstLine="720"/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</w:p>
    <w:p w:rsidR="0039773C" w:rsidRDefault="0039773C" w:rsidP="000759C9">
      <w:pPr>
        <w:pStyle w:val="TextosemFormatao"/>
        <w:jc w:val="both"/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</w:pPr>
    </w:p>
    <w:p w:rsidR="004B51AC" w:rsidRDefault="004B51AC" w:rsidP="004B51AC">
      <w:pPr>
        <w:pStyle w:val="TextosemFormatao"/>
        <w:numPr>
          <w:ilvl w:val="0"/>
          <w:numId w:val="1"/>
        </w:numPr>
        <w:jc w:val="both"/>
        <w:rPr>
          <w:rFonts w:ascii="Calibri" w:hAnsi="Calibri" w:cstheme="minorHAnsi"/>
          <w:b/>
          <w:color w:val="000000" w:themeColor="text1"/>
          <w:sz w:val="24"/>
          <w:szCs w:val="24"/>
        </w:rPr>
      </w:pPr>
      <w:r w:rsidRPr="004B51AC">
        <w:rPr>
          <w:rFonts w:ascii="Calibri" w:hAnsi="Calibri" w:cstheme="minorHAnsi"/>
          <w:b/>
          <w:color w:val="000000" w:themeColor="text1"/>
          <w:sz w:val="24"/>
          <w:szCs w:val="24"/>
        </w:rPr>
        <w:t>ESCAVAÇÃO MANUAL DE VALA COM PROFUNDIDADE MENOR OU IGUAL A 1,30 M. AF_03/2016</w:t>
      </w:r>
      <w:r>
        <w:rPr>
          <w:rFonts w:ascii="Calibri" w:hAnsi="Calibri" w:cstheme="minorHAnsi"/>
          <w:b/>
          <w:color w:val="000000" w:themeColor="text1"/>
          <w:sz w:val="24"/>
          <w:szCs w:val="24"/>
        </w:rPr>
        <w:t>.</w:t>
      </w:r>
    </w:p>
    <w:p w:rsidR="004B51AC" w:rsidRPr="00557A5D" w:rsidRDefault="004B51AC" w:rsidP="004B51AC">
      <w:pPr>
        <w:pStyle w:val="TextosemFormatao"/>
        <w:ind w:left="720"/>
        <w:jc w:val="both"/>
        <w:rPr>
          <w:rFonts w:ascii="Calibri" w:hAnsi="Calibri" w:cstheme="minorHAnsi"/>
          <w:b/>
          <w:color w:val="000000" w:themeColor="text1"/>
          <w:sz w:val="24"/>
          <w:szCs w:val="24"/>
        </w:rPr>
      </w:pPr>
    </w:p>
    <w:p w:rsidR="004B51AC" w:rsidRDefault="004B51AC" w:rsidP="004B51AC">
      <w:pPr>
        <w:pStyle w:val="TextosemFormatao"/>
        <w:ind w:firstLine="720"/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  <w:r>
        <w:rPr>
          <w:rFonts w:ascii="Calibri" w:hAnsi="Calibri" w:cstheme="minorHAnsi"/>
          <w:color w:val="000000" w:themeColor="text1"/>
          <w:sz w:val="24"/>
          <w:szCs w:val="24"/>
        </w:rPr>
        <w:t>As medidas estimadas da vala são: 140 metros de comprimento; 0,50 metros de largura; 0,70 metros de profundidade. Totalizando um volume de 49 m³.</w:t>
      </w:r>
    </w:p>
    <w:p w:rsidR="004B51AC" w:rsidRDefault="004B51AC" w:rsidP="004B51AC">
      <w:pPr>
        <w:pStyle w:val="TextosemFormatao"/>
        <w:ind w:firstLine="720"/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  <w:r>
        <w:rPr>
          <w:rFonts w:ascii="Calibri" w:hAnsi="Calibri" w:cstheme="minorHAnsi"/>
          <w:color w:val="000000" w:themeColor="text1"/>
          <w:sz w:val="24"/>
          <w:szCs w:val="24"/>
        </w:rPr>
        <w:t xml:space="preserve">A escavação da vala deverá seguir as informações do detalhe 3 (localizado na </w:t>
      </w:r>
      <w:r w:rsidR="0049699A">
        <w:rPr>
          <w:rFonts w:ascii="Calibri" w:hAnsi="Calibri" w:cstheme="minorHAnsi"/>
          <w:color w:val="000000" w:themeColor="text1"/>
          <w:sz w:val="24"/>
          <w:szCs w:val="24"/>
        </w:rPr>
        <w:t>p</w:t>
      </w:r>
      <w:r>
        <w:rPr>
          <w:rFonts w:ascii="Calibri" w:hAnsi="Calibri" w:cstheme="minorHAnsi"/>
          <w:color w:val="000000" w:themeColor="text1"/>
          <w:sz w:val="24"/>
          <w:szCs w:val="24"/>
        </w:rPr>
        <w:t xml:space="preserve">lanta A0), sendo observadas também as orientações da NBR 5410. No trecho da via asfáltica pavimentada, a profundidade deverá ser estendida a 100 cm e não 70 cm como nos demais trechos. </w:t>
      </w:r>
    </w:p>
    <w:p w:rsidR="004B51AC" w:rsidRDefault="004B51AC" w:rsidP="004B51AC">
      <w:pPr>
        <w:pStyle w:val="TextosemFormatao"/>
        <w:ind w:firstLine="720"/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  <w:r>
        <w:rPr>
          <w:rFonts w:ascii="Calibri" w:hAnsi="Calibri" w:cstheme="minorHAnsi"/>
          <w:color w:val="000000" w:themeColor="text1"/>
          <w:sz w:val="24"/>
          <w:szCs w:val="24"/>
        </w:rPr>
        <w:lastRenderedPageBreak/>
        <w:t>O processo de escavação deverá ser executado com o máximo cuidado, pois passará por diversos obstáculos, como por exemplo: tubulações de água e esgoto e redes de energia. Qualquer dano causado no processo de escavação deverá ser prontamente consertado.</w:t>
      </w:r>
    </w:p>
    <w:p w:rsidR="004B51AC" w:rsidRDefault="004B51AC" w:rsidP="004B51AC">
      <w:pPr>
        <w:pStyle w:val="TextosemFormatao"/>
        <w:ind w:firstLine="720"/>
        <w:rPr>
          <w:rFonts w:ascii="Calibri" w:hAnsi="Calibri" w:cstheme="minorHAnsi"/>
          <w:color w:val="000000" w:themeColor="text1"/>
          <w:sz w:val="24"/>
          <w:szCs w:val="24"/>
        </w:rPr>
      </w:pPr>
    </w:p>
    <w:p w:rsidR="004B51AC" w:rsidRPr="004B51AC" w:rsidRDefault="004B51AC" w:rsidP="004B51AC">
      <w:pPr>
        <w:pStyle w:val="TextosemFormatao"/>
        <w:numPr>
          <w:ilvl w:val="0"/>
          <w:numId w:val="1"/>
        </w:numPr>
        <w:jc w:val="both"/>
        <w:rPr>
          <w:rFonts w:ascii="Calibri" w:hAnsi="Calibri" w:cstheme="minorHAnsi"/>
          <w:b/>
          <w:color w:val="000000" w:themeColor="text1"/>
          <w:sz w:val="24"/>
          <w:szCs w:val="24"/>
        </w:rPr>
      </w:pPr>
      <w:r w:rsidRPr="00683253">
        <w:rPr>
          <w:rFonts w:ascii="Calibri" w:hAnsi="Calibri" w:cstheme="minorHAnsi"/>
          <w:b/>
          <w:color w:val="000000" w:themeColor="text1"/>
          <w:sz w:val="24"/>
          <w:szCs w:val="24"/>
        </w:rPr>
        <w:t>ATERRO MANUAL DE VALAS COM SOLO ARGILO-ARENOSO E COMPACTAÇÃO MECANIZADA</w:t>
      </w:r>
      <w:r>
        <w:rPr>
          <w:rFonts w:ascii="Calibri" w:hAnsi="Calibri" w:cstheme="minorHAnsi"/>
          <w:b/>
          <w:color w:val="000000" w:themeColor="text1"/>
          <w:sz w:val="24"/>
          <w:szCs w:val="24"/>
        </w:rPr>
        <w:t>.</w:t>
      </w:r>
      <w:r w:rsidRPr="00683253">
        <w:rPr>
          <w:rFonts w:ascii="Calibri" w:hAnsi="Calibri" w:cstheme="minorHAnsi"/>
          <w:b/>
          <w:color w:val="000000" w:themeColor="text1"/>
          <w:sz w:val="24"/>
          <w:szCs w:val="24"/>
        </w:rPr>
        <w:t xml:space="preserve"> </w:t>
      </w:r>
      <w:r w:rsidRPr="004B51AC">
        <w:rPr>
          <w:rFonts w:ascii="Calibri" w:hAnsi="Calibri" w:cstheme="minorHAnsi"/>
          <w:b/>
          <w:color w:val="000000" w:themeColor="text1"/>
          <w:sz w:val="24"/>
          <w:szCs w:val="24"/>
        </w:rPr>
        <w:t>AF_05/2016</w:t>
      </w:r>
      <w:r>
        <w:rPr>
          <w:rFonts w:ascii="Calibri" w:hAnsi="Calibri" w:cstheme="minorHAnsi"/>
          <w:b/>
          <w:color w:val="000000" w:themeColor="text1"/>
          <w:sz w:val="24"/>
          <w:szCs w:val="24"/>
        </w:rPr>
        <w:t>.</w:t>
      </w:r>
    </w:p>
    <w:p w:rsidR="004B51AC" w:rsidRDefault="004B51AC" w:rsidP="004B51AC">
      <w:pPr>
        <w:pStyle w:val="TextosemFormatao"/>
        <w:ind w:firstLine="720"/>
        <w:rPr>
          <w:rFonts w:ascii="Calibri" w:hAnsi="Calibri" w:cstheme="minorHAnsi"/>
          <w:color w:val="000000" w:themeColor="text1"/>
          <w:sz w:val="24"/>
          <w:szCs w:val="24"/>
        </w:rPr>
      </w:pPr>
    </w:p>
    <w:p w:rsidR="004B51AC" w:rsidRDefault="004B51AC" w:rsidP="004B51AC">
      <w:pPr>
        <w:pStyle w:val="TextosemFormatao"/>
        <w:ind w:firstLine="720"/>
        <w:rPr>
          <w:rFonts w:ascii="Calibri" w:hAnsi="Calibri" w:cstheme="minorHAnsi"/>
          <w:color w:val="000000" w:themeColor="text1"/>
          <w:sz w:val="24"/>
          <w:szCs w:val="24"/>
        </w:rPr>
      </w:pPr>
      <w:r>
        <w:rPr>
          <w:rFonts w:ascii="Calibri" w:hAnsi="Calibri" w:cstheme="minorHAnsi"/>
          <w:color w:val="000000" w:themeColor="text1"/>
          <w:sz w:val="24"/>
          <w:szCs w:val="24"/>
        </w:rPr>
        <w:t>As regiões escavadas deverão ser novamente aterradas e tampadas seguindo o padrão de piso existente, a fim de se manter as mesmas características.</w:t>
      </w:r>
    </w:p>
    <w:p w:rsidR="004B51AC" w:rsidRDefault="004B51AC" w:rsidP="004B51AC">
      <w:pPr>
        <w:pStyle w:val="TextosemFormatao"/>
        <w:rPr>
          <w:rFonts w:ascii="Calibri" w:hAnsi="Calibri" w:cstheme="minorHAnsi"/>
          <w:color w:val="000000" w:themeColor="text1"/>
          <w:sz w:val="24"/>
          <w:szCs w:val="24"/>
        </w:rPr>
      </w:pPr>
    </w:p>
    <w:p w:rsidR="004B51AC" w:rsidRDefault="004B51AC" w:rsidP="004B51AC">
      <w:pPr>
        <w:pStyle w:val="TextosemFormatao"/>
        <w:numPr>
          <w:ilvl w:val="0"/>
          <w:numId w:val="1"/>
        </w:numPr>
        <w:jc w:val="both"/>
        <w:rPr>
          <w:rFonts w:ascii="Calibri" w:hAnsi="Calibri" w:cstheme="minorHAnsi"/>
          <w:b/>
          <w:color w:val="000000" w:themeColor="text1"/>
          <w:sz w:val="24"/>
          <w:szCs w:val="24"/>
        </w:rPr>
      </w:pPr>
      <w:r w:rsidRPr="004B51AC">
        <w:rPr>
          <w:rFonts w:ascii="Calibri" w:hAnsi="Calibri" w:cstheme="minorHAnsi"/>
          <w:b/>
          <w:color w:val="000000" w:themeColor="text1"/>
          <w:sz w:val="24"/>
          <w:szCs w:val="24"/>
        </w:rPr>
        <w:t>CONCRETO MAGRO PARA LASTRO, TRAÇO 1:4,5:4,5 (CIMENTO/ AREIA MÉDIA/ BRITA 1) - PREPARO MECÂNICO COM BETONEIRA 400 L. AF_07/2016</w:t>
      </w:r>
    </w:p>
    <w:p w:rsidR="004B51AC" w:rsidRPr="004B51AC" w:rsidRDefault="004B51AC" w:rsidP="004B51AC">
      <w:pPr>
        <w:pStyle w:val="TextosemFormatao"/>
        <w:ind w:left="720"/>
        <w:jc w:val="both"/>
        <w:rPr>
          <w:rFonts w:ascii="Calibri" w:hAnsi="Calibri" w:cstheme="minorHAnsi"/>
          <w:b/>
          <w:color w:val="000000" w:themeColor="text1"/>
          <w:sz w:val="24"/>
          <w:szCs w:val="24"/>
        </w:rPr>
      </w:pPr>
    </w:p>
    <w:p w:rsidR="004B51AC" w:rsidRDefault="004B51AC" w:rsidP="004B51AC">
      <w:pPr>
        <w:pStyle w:val="TextosemFormatao"/>
        <w:ind w:firstLine="720"/>
        <w:rPr>
          <w:rFonts w:ascii="Calibri" w:hAnsi="Calibri" w:cstheme="minorHAnsi"/>
          <w:color w:val="000000" w:themeColor="text1"/>
          <w:sz w:val="24"/>
          <w:szCs w:val="24"/>
        </w:rPr>
      </w:pPr>
      <w:r>
        <w:rPr>
          <w:rFonts w:ascii="Calibri" w:hAnsi="Calibri" w:cstheme="minorHAnsi"/>
          <w:color w:val="000000" w:themeColor="text1"/>
          <w:sz w:val="24"/>
          <w:szCs w:val="24"/>
        </w:rPr>
        <w:t xml:space="preserve">O processo de “envelopamento” </w:t>
      </w:r>
      <w:r w:rsidR="00D76E93">
        <w:rPr>
          <w:rFonts w:ascii="Calibri" w:hAnsi="Calibri" w:cstheme="minorHAnsi"/>
          <w:color w:val="000000" w:themeColor="text1"/>
          <w:sz w:val="24"/>
          <w:szCs w:val="24"/>
        </w:rPr>
        <w:t xml:space="preserve">servirá para proteção mecânica dos </w:t>
      </w:r>
      <w:proofErr w:type="spellStart"/>
      <w:r w:rsidR="00D76E93">
        <w:rPr>
          <w:rFonts w:ascii="Calibri" w:hAnsi="Calibri" w:cstheme="minorHAnsi"/>
          <w:color w:val="000000" w:themeColor="text1"/>
          <w:sz w:val="24"/>
          <w:szCs w:val="24"/>
        </w:rPr>
        <w:t>eletrodutos</w:t>
      </w:r>
      <w:proofErr w:type="spellEnd"/>
      <w:r w:rsidR="00D76E93">
        <w:rPr>
          <w:rFonts w:ascii="Calibri" w:hAnsi="Calibri" w:cstheme="minorHAnsi"/>
          <w:color w:val="000000" w:themeColor="text1"/>
          <w:sz w:val="24"/>
          <w:szCs w:val="24"/>
        </w:rPr>
        <w:t xml:space="preserve"> dispostos nas valas. U</w:t>
      </w:r>
      <w:r>
        <w:rPr>
          <w:rFonts w:ascii="Calibri" w:hAnsi="Calibri" w:cstheme="minorHAnsi"/>
          <w:color w:val="000000" w:themeColor="text1"/>
          <w:sz w:val="24"/>
          <w:szCs w:val="24"/>
        </w:rPr>
        <w:t xml:space="preserve">m lastro de concreto magro </w:t>
      </w:r>
      <w:r w:rsidR="00D76E93">
        <w:rPr>
          <w:rFonts w:ascii="Calibri" w:hAnsi="Calibri" w:cstheme="minorHAnsi"/>
          <w:color w:val="000000" w:themeColor="text1"/>
          <w:sz w:val="24"/>
          <w:szCs w:val="24"/>
        </w:rPr>
        <w:t xml:space="preserve">será lançado </w:t>
      </w:r>
      <w:r>
        <w:rPr>
          <w:rFonts w:ascii="Calibri" w:hAnsi="Calibri" w:cstheme="minorHAnsi"/>
          <w:color w:val="000000" w:themeColor="text1"/>
          <w:sz w:val="24"/>
          <w:szCs w:val="24"/>
        </w:rPr>
        <w:t xml:space="preserve">no fundo da vala e outro lastro sobre os </w:t>
      </w:r>
      <w:proofErr w:type="spellStart"/>
      <w:r>
        <w:rPr>
          <w:rFonts w:ascii="Calibri" w:hAnsi="Calibri" w:cstheme="minorHAnsi"/>
          <w:color w:val="000000" w:themeColor="text1"/>
          <w:sz w:val="24"/>
          <w:szCs w:val="24"/>
        </w:rPr>
        <w:t>eletrodutos</w:t>
      </w:r>
      <w:proofErr w:type="spellEnd"/>
      <w:r>
        <w:rPr>
          <w:rFonts w:ascii="Calibri" w:hAnsi="Calibri" w:cstheme="minorHAnsi"/>
          <w:color w:val="000000" w:themeColor="text1"/>
          <w:sz w:val="24"/>
          <w:szCs w:val="24"/>
        </w:rPr>
        <w:t xml:space="preserve">. </w:t>
      </w:r>
    </w:p>
    <w:p w:rsidR="0039773C" w:rsidRDefault="0039773C" w:rsidP="000759C9">
      <w:pPr>
        <w:pStyle w:val="TextosemFormatao"/>
        <w:jc w:val="both"/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</w:pPr>
    </w:p>
    <w:p w:rsidR="00D76E93" w:rsidRPr="00D76E93" w:rsidRDefault="00D76E93" w:rsidP="00D76E93">
      <w:pPr>
        <w:pStyle w:val="TextosemFormatao"/>
        <w:numPr>
          <w:ilvl w:val="0"/>
          <w:numId w:val="1"/>
        </w:numPr>
        <w:jc w:val="both"/>
        <w:rPr>
          <w:rFonts w:ascii="Calibri" w:hAnsi="Calibri" w:cstheme="minorHAnsi"/>
          <w:b/>
          <w:color w:val="000000" w:themeColor="text1"/>
          <w:sz w:val="24"/>
          <w:szCs w:val="24"/>
        </w:rPr>
      </w:pPr>
      <w:r w:rsidRPr="00D76E93">
        <w:rPr>
          <w:rFonts w:ascii="Calibri" w:hAnsi="Calibri" w:cstheme="minorHAnsi"/>
          <w:b/>
          <w:color w:val="000000" w:themeColor="text1"/>
          <w:sz w:val="24"/>
          <w:szCs w:val="24"/>
        </w:rPr>
        <w:t>ELETRODUTO FLEXÍVEL CORRUGADO, PEAD, DN 100 (4) - FORNECIMENTO E INSTALAÇÃO. AF_04/2016</w:t>
      </w:r>
    </w:p>
    <w:p w:rsidR="00D76E93" w:rsidRDefault="00D76E93" w:rsidP="000759C9">
      <w:pPr>
        <w:pStyle w:val="TextosemFormatao"/>
        <w:jc w:val="both"/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</w:pPr>
    </w:p>
    <w:p w:rsidR="00D76E93" w:rsidRDefault="00D76E93" w:rsidP="00D76E93">
      <w:pPr>
        <w:pStyle w:val="TextosemFormatao"/>
        <w:ind w:firstLine="720"/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  <w:r>
        <w:rPr>
          <w:rFonts w:ascii="Calibri" w:hAnsi="Calibri" w:cstheme="minorHAnsi"/>
          <w:color w:val="000000" w:themeColor="text1"/>
          <w:sz w:val="24"/>
          <w:szCs w:val="24"/>
        </w:rPr>
        <w:t xml:space="preserve">Os </w:t>
      </w:r>
      <w:proofErr w:type="spellStart"/>
      <w:r>
        <w:rPr>
          <w:rFonts w:ascii="Calibri" w:hAnsi="Calibri" w:cstheme="minorHAnsi"/>
          <w:color w:val="000000" w:themeColor="text1"/>
          <w:sz w:val="24"/>
          <w:szCs w:val="24"/>
        </w:rPr>
        <w:t>eletrodutos</w:t>
      </w:r>
      <w:proofErr w:type="spellEnd"/>
      <w:r>
        <w:rPr>
          <w:rFonts w:ascii="Calibri" w:hAnsi="Calibri" w:cstheme="minorHAnsi"/>
          <w:color w:val="000000" w:themeColor="text1"/>
          <w:sz w:val="24"/>
          <w:szCs w:val="24"/>
        </w:rPr>
        <w:t xml:space="preserve"> a serem utilizados deverão ser do tipo PEAD, </w:t>
      </w:r>
      <w:proofErr w:type="spellStart"/>
      <w:r>
        <w:rPr>
          <w:rFonts w:ascii="Calibri" w:hAnsi="Calibri" w:cstheme="minorHAnsi"/>
          <w:color w:val="000000" w:themeColor="text1"/>
          <w:sz w:val="24"/>
          <w:szCs w:val="24"/>
        </w:rPr>
        <w:t>corrugação</w:t>
      </w:r>
      <w:proofErr w:type="spellEnd"/>
      <w:r>
        <w:rPr>
          <w:rFonts w:ascii="Calibri" w:hAnsi="Calibri" w:cstheme="minorHAnsi"/>
          <w:color w:val="000000" w:themeColor="text1"/>
          <w:sz w:val="24"/>
          <w:szCs w:val="24"/>
        </w:rPr>
        <w:t xml:space="preserve"> helicoidal, cor preta, próprios para instalações subterrâneas</w:t>
      </w:r>
      <w:r w:rsidR="0049699A">
        <w:rPr>
          <w:rFonts w:ascii="Calibri" w:hAnsi="Calibri" w:cstheme="minorHAnsi"/>
          <w:color w:val="000000" w:themeColor="text1"/>
          <w:sz w:val="24"/>
          <w:szCs w:val="24"/>
        </w:rPr>
        <w:t xml:space="preserve"> (NBR 15715)</w:t>
      </w:r>
      <w:r>
        <w:rPr>
          <w:rFonts w:ascii="Calibri" w:hAnsi="Calibri" w:cstheme="minorHAnsi"/>
          <w:color w:val="000000" w:themeColor="text1"/>
          <w:sz w:val="24"/>
          <w:szCs w:val="24"/>
        </w:rPr>
        <w:t xml:space="preserve">. Serão postos nas valas, um ao lado do outro, podendo cada </w:t>
      </w:r>
      <w:proofErr w:type="spellStart"/>
      <w:r>
        <w:rPr>
          <w:rFonts w:ascii="Calibri" w:hAnsi="Calibri" w:cstheme="minorHAnsi"/>
          <w:color w:val="000000" w:themeColor="text1"/>
          <w:sz w:val="24"/>
          <w:szCs w:val="24"/>
        </w:rPr>
        <w:t>eletroduto</w:t>
      </w:r>
      <w:proofErr w:type="spellEnd"/>
      <w:r>
        <w:rPr>
          <w:rFonts w:ascii="Calibri" w:hAnsi="Calibri" w:cstheme="minorHAnsi"/>
          <w:color w:val="000000" w:themeColor="text1"/>
          <w:sz w:val="24"/>
          <w:szCs w:val="24"/>
        </w:rPr>
        <w:t xml:space="preserve"> de 4” receber dois condutores de #120mm², ou apenas um </w:t>
      </w:r>
      <w:proofErr w:type="spellStart"/>
      <w:r>
        <w:rPr>
          <w:rFonts w:ascii="Calibri" w:hAnsi="Calibri" w:cstheme="minorHAnsi"/>
          <w:color w:val="000000" w:themeColor="text1"/>
          <w:sz w:val="24"/>
          <w:szCs w:val="24"/>
        </w:rPr>
        <w:t>eletroduto</w:t>
      </w:r>
      <w:proofErr w:type="spellEnd"/>
      <w:r>
        <w:rPr>
          <w:rFonts w:ascii="Calibri" w:hAnsi="Calibri" w:cstheme="minorHAnsi"/>
          <w:color w:val="000000" w:themeColor="text1"/>
          <w:sz w:val="24"/>
          <w:szCs w:val="24"/>
        </w:rPr>
        <w:t xml:space="preserve"> de 4” conter os quatro condutores de #120mm². A melhor disposição dos condutores</w:t>
      </w:r>
      <w:r w:rsidR="0049699A">
        <w:rPr>
          <w:rFonts w:ascii="Calibri" w:hAnsi="Calibri" w:cstheme="minorHAnsi"/>
          <w:color w:val="000000" w:themeColor="text1"/>
          <w:sz w:val="24"/>
          <w:szCs w:val="24"/>
        </w:rPr>
        <w:t xml:space="preserve"> nos </w:t>
      </w:r>
      <w:proofErr w:type="spellStart"/>
      <w:r w:rsidR="0049699A">
        <w:rPr>
          <w:rFonts w:ascii="Calibri" w:hAnsi="Calibri" w:cstheme="minorHAnsi"/>
          <w:color w:val="000000" w:themeColor="text1"/>
          <w:sz w:val="24"/>
          <w:szCs w:val="24"/>
        </w:rPr>
        <w:t>eletrodutos</w:t>
      </w:r>
      <w:proofErr w:type="spellEnd"/>
      <w:r w:rsidR="0049699A">
        <w:rPr>
          <w:rFonts w:ascii="Calibri" w:hAnsi="Calibri" w:cstheme="minorHAnsi"/>
          <w:color w:val="000000" w:themeColor="text1"/>
          <w:sz w:val="24"/>
          <w:szCs w:val="24"/>
        </w:rPr>
        <w:t>,</w:t>
      </w:r>
      <w:r>
        <w:rPr>
          <w:rFonts w:ascii="Calibri" w:hAnsi="Calibri" w:cstheme="minorHAnsi"/>
          <w:color w:val="000000" w:themeColor="text1"/>
          <w:sz w:val="24"/>
          <w:szCs w:val="24"/>
        </w:rPr>
        <w:t xml:space="preserve"> dependerá da análise do responsável pela execução do serviço.</w:t>
      </w:r>
    </w:p>
    <w:p w:rsidR="00D76E93" w:rsidRDefault="00D76E93" w:rsidP="00D76E93">
      <w:pPr>
        <w:pStyle w:val="TextosemFormatao"/>
        <w:rPr>
          <w:rFonts w:ascii="Calibri" w:hAnsi="Calibri" w:cstheme="minorHAnsi"/>
          <w:color w:val="000000" w:themeColor="text1"/>
          <w:sz w:val="24"/>
          <w:szCs w:val="24"/>
        </w:rPr>
      </w:pPr>
    </w:p>
    <w:p w:rsidR="00D76E93" w:rsidRDefault="0049699A" w:rsidP="0049699A">
      <w:pPr>
        <w:pStyle w:val="TextosemFormatao"/>
        <w:numPr>
          <w:ilvl w:val="0"/>
          <w:numId w:val="1"/>
        </w:numPr>
        <w:jc w:val="both"/>
        <w:rPr>
          <w:rFonts w:ascii="Calibri" w:hAnsi="Calibri" w:cstheme="minorHAnsi"/>
          <w:b/>
          <w:color w:val="000000" w:themeColor="text1"/>
          <w:sz w:val="24"/>
          <w:szCs w:val="24"/>
        </w:rPr>
      </w:pPr>
      <w:r w:rsidRPr="0049699A">
        <w:rPr>
          <w:rFonts w:ascii="Calibri" w:hAnsi="Calibri" w:cstheme="minorHAnsi"/>
          <w:b/>
          <w:color w:val="000000" w:themeColor="text1"/>
          <w:sz w:val="24"/>
          <w:szCs w:val="24"/>
        </w:rPr>
        <w:t>ELETRODUTO FLEXÍVEL CORRUGADO, PEAD, DN 63 (2") - FORNECIMENTO E INSTALAÇÃO. AF_04/2016</w:t>
      </w:r>
    </w:p>
    <w:p w:rsidR="0049699A" w:rsidRPr="0049699A" w:rsidRDefault="0049699A" w:rsidP="0049699A">
      <w:pPr>
        <w:pStyle w:val="TextosemFormatao"/>
        <w:ind w:left="360"/>
        <w:jc w:val="both"/>
        <w:rPr>
          <w:rFonts w:ascii="Calibri" w:hAnsi="Calibri" w:cstheme="minorHAnsi"/>
          <w:b/>
          <w:color w:val="000000" w:themeColor="text1"/>
          <w:sz w:val="24"/>
          <w:szCs w:val="24"/>
        </w:rPr>
      </w:pPr>
    </w:p>
    <w:p w:rsidR="00D76E93" w:rsidRDefault="0049699A" w:rsidP="0049699A">
      <w:pPr>
        <w:pStyle w:val="TextosemFormatao"/>
        <w:ind w:firstLine="720"/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  <w:r>
        <w:rPr>
          <w:rFonts w:ascii="Calibri" w:hAnsi="Calibri" w:cstheme="minorHAnsi"/>
          <w:color w:val="000000" w:themeColor="text1"/>
          <w:sz w:val="24"/>
          <w:szCs w:val="24"/>
        </w:rPr>
        <w:t xml:space="preserve">Os </w:t>
      </w:r>
      <w:proofErr w:type="spellStart"/>
      <w:r>
        <w:rPr>
          <w:rFonts w:ascii="Calibri" w:hAnsi="Calibri" w:cstheme="minorHAnsi"/>
          <w:color w:val="000000" w:themeColor="text1"/>
          <w:sz w:val="24"/>
          <w:szCs w:val="24"/>
        </w:rPr>
        <w:t>eletrodutos</w:t>
      </w:r>
      <w:proofErr w:type="spellEnd"/>
      <w:r>
        <w:rPr>
          <w:rFonts w:ascii="Calibri" w:hAnsi="Calibri" w:cstheme="minorHAnsi"/>
          <w:color w:val="000000" w:themeColor="text1"/>
          <w:sz w:val="24"/>
          <w:szCs w:val="24"/>
        </w:rPr>
        <w:t xml:space="preserve"> a serem utilizados deverão ser do tipo PEAD, </w:t>
      </w:r>
      <w:proofErr w:type="spellStart"/>
      <w:r>
        <w:rPr>
          <w:rFonts w:ascii="Calibri" w:hAnsi="Calibri" w:cstheme="minorHAnsi"/>
          <w:color w:val="000000" w:themeColor="text1"/>
          <w:sz w:val="24"/>
          <w:szCs w:val="24"/>
        </w:rPr>
        <w:t>corrugação</w:t>
      </w:r>
      <w:proofErr w:type="spellEnd"/>
      <w:r>
        <w:rPr>
          <w:rFonts w:ascii="Calibri" w:hAnsi="Calibri" w:cstheme="minorHAnsi"/>
          <w:color w:val="000000" w:themeColor="text1"/>
          <w:sz w:val="24"/>
          <w:szCs w:val="24"/>
        </w:rPr>
        <w:t xml:space="preserve"> helicoidal, cor preta, próprios para instalações subterrâneas (NBR 15715).</w:t>
      </w:r>
      <w:r w:rsidR="00D76E93">
        <w:rPr>
          <w:rFonts w:ascii="Calibri" w:hAnsi="Calibri" w:cstheme="minorHAnsi"/>
          <w:color w:val="000000" w:themeColor="text1"/>
          <w:sz w:val="24"/>
          <w:szCs w:val="24"/>
        </w:rPr>
        <w:t xml:space="preserve"> Serão postos nas valas e sua finalidade é ser um </w:t>
      </w:r>
      <w:proofErr w:type="spellStart"/>
      <w:r w:rsidR="00D76E93">
        <w:rPr>
          <w:rFonts w:ascii="Calibri" w:hAnsi="Calibri" w:cstheme="minorHAnsi"/>
          <w:color w:val="000000" w:themeColor="text1"/>
          <w:sz w:val="24"/>
          <w:szCs w:val="24"/>
        </w:rPr>
        <w:t>eletroduto</w:t>
      </w:r>
      <w:proofErr w:type="spellEnd"/>
      <w:r w:rsidR="00D76E93">
        <w:rPr>
          <w:rFonts w:ascii="Calibri" w:hAnsi="Calibri" w:cstheme="minorHAnsi"/>
          <w:color w:val="000000" w:themeColor="text1"/>
          <w:sz w:val="24"/>
          <w:szCs w:val="24"/>
        </w:rPr>
        <w:t xml:space="preserve"> adicional “reserva”, deverá ser instalado com o respectivo fio guia.</w:t>
      </w:r>
    </w:p>
    <w:p w:rsidR="0039773C" w:rsidRDefault="0039773C" w:rsidP="000759C9">
      <w:pPr>
        <w:pStyle w:val="TextosemFormatao"/>
        <w:jc w:val="both"/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</w:pPr>
    </w:p>
    <w:p w:rsidR="0049699A" w:rsidRPr="006E5446" w:rsidRDefault="0049699A" w:rsidP="0049699A">
      <w:pPr>
        <w:pStyle w:val="TextosemFormatao"/>
        <w:numPr>
          <w:ilvl w:val="0"/>
          <w:numId w:val="1"/>
        </w:numPr>
        <w:jc w:val="both"/>
        <w:rPr>
          <w:rFonts w:ascii="Calibri" w:hAnsi="Calibri" w:cstheme="minorHAnsi"/>
          <w:b/>
          <w:color w:val="000000" w:themeColor="text1"/>
          <w:sz w:val="24"/>
          <w:szCs w:val="24"/>
        </w:rPr>
      </w:pPr>
      <w:r w:rsidRPr="006E5446">
        <w:rPr>
          <w:rFonts w:ascii="Calibri" w:hAnsi="Calibri" w:cstheme="minorHAnsi"/>
          <w:b/>
          <w:color w:val="000000" w:themeColor="text1"/>
          <w:sz w:val="24"/>
          <w:szCs w:val="24"/>
        </w:rPr>
        <w:t xml:space="preserve">CAIXA ENTERRADA ELÉTRICA RETANGULAR, EM ALVENARIA COM TIJOLOS CERÂMICOS MACIÇOS, FUNDO COM BRITA, DIMENSÕES INTERNAS: </w:t>
      </w:r>
      <w:r w:rsidRPr="0049699A">
        <w:rPr>
          <w:rFonts w:ascii="Calibri" w:hAnsi="Calibri" w:cstheme="minorHAnsi"/>
          <w:b/>
          <w:color w:val="000000" w:themeColor="text1"/>
          <w:sz w:val="24"/>
          <w:szCs w:val="24"/>
        </w:rPr>
        <w:t>1X1X0,6 M. AF_05/2018</w:t>
      </w:r>
      <w:r>
        <w:rPr>
          <w:rFonts w:ascii="Calibri" w:hAnsi="Calibri" w:cstheme="minorHAnsi"/>
          <w:b/>
          <w:color w:val="000000" w:themeColor="text1"/>
          <w:sz w:val="24"/>
          <w:szCs w:val="24"/>
        </w:rPr>
        <w:t>.</w:t>
      </w:r>
    </w:p>
    <w:p w:rsidR="0049699A" w:rsidRDefault="0049699A" w:rsidP="0049699A">
      <w:pPr>
        <w:pStyle w:val="TextosemFormatao"/>
        <w:rPr>
          <w:rFonts w:ascii="Calibri" w:hAnsi="Calibri" w:cstheme="minorHAnsi"/>
          <w:color w:val="000000" w:themeColor="text1"/>
          <w:sz w:val="24"/>
          <w:szCs w:val="24"/>
        </w:rPr>
      </w:pPr>
    </w:p>
    <w:p w:rsidR="0049699A" w:rsidRDefault="0049699A" w:rsidP="0049699A">
      <w:pPr>
        <w:pStyle w:val="TextosemFormatao"/>
        <w:ind w:firstLine="720"/>
        <w:rPr>
          <w:rFonts w:ascii="Calibri" w:hAnsi="Calibri" w:cstheme="minorHAnsi"/>
          <w:color w:val="000000" w:themeColor="text1"/>
          <w:sz w:val="24"/>
          <w:szCs w:val="24"/>
        </w:rPr>
      </w:pPr>
      <w:r>
        <w:rPr>
          <w:rFonts w:ascii="Calibri" w:hAnsi="Calibri" w:cstheme="minorHAnsi"/>
          <w:color w:val="000000" w:themeColor="text1"/>
          <w:sz w:val="24"/>
          <w:szCs w:val="24"/>
        </w:rPr>
        <w:t>As caixas de passagem deverão ser construídas conforme detalhe 1 (localizado na planta A0), com paredes de tijolos e fundo com brita. Sua função é possibilitar o lançamento dos cabos elétricos e viabilizar futuras manutenções.</w:t>
      </w:r>
      <w:r w:rsidR="008E7198">
        <w:rPr>
          <w:rFonts w:ascii="Calibri" w:hAnsi="Calibri" w:cstheme="minorHAnsi"/>
          <w:color w:val="000000" w:themeColor="text1"/>
          <w:sz w:val="24"/>
          <w:szCs w:val="24"/>
        </w:rPr>
        <w:t xml:space="preserve"> As 5 caixas à serem construídas: CX2, CX3, CX4, CX5 e CX6 (locadas na planta A0).</w:t>
      </w:r>
    </w:p>
    <w:p w:rsidR="00D76E93" w:rsidRDefault="00D76E93" w:rsidP="000759C9">
      <w:pPr>
        <w:pStyle w:val="TextosemFormatao"/>
        <w:jc w:val="both"/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</w:pPr>
    </w:p>
    <w:p w:rsidR="00D76E93" w:rsidRDefault="00D76E93" w:rsidP="000759C9">
      <w:pPr>
        <w:pStyle w:val="TextosemFormatao"/>
        <w:jc w:val="both"/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</w:pPr>
    </w:p>
    <w:p w:rsidR="0039773C" w:rsidRDefault="0039773C" w:rsidP="000759C9">
      <w:pPr>
        <w:pStyle w:val="TextosemFormatao"/>
        <w:jc w:val="both"/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</w:pPr>
    </w:p>
    <w:p w:rsidR="0039773C" w:rsidRDefault="0039773C" w:rsidP="000759C9">
      <w:pPr>
        <w:pStyle w:val="TextosemFormatao"/>
        <w:jc w:val="both"/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</w:pPr>
    </w:p>
    <w:p w:rsidR="0049699A" w:rsidRPr="00CF1EE6" w:rsidRDefault="00CF1EE6" w:rsidP="00CF1EE6">
      <w:pPr>
        <w:pStyle w:val="TextosemFormatao"/>
        <w:numPr>
          <w:ilvl w:val="0"/>
          <w:numId w:val="1"/>
        </w:numPr>
        <w:jc w:val="both"/>
        <w:rPr>
          <w:rFonts w:ascii="Calibri" w:hAnsi="Calibri" w:cstheme="minorHAnsi"/>
          <w:b/>
          <w:color w:val="000000" w:themeColor="text1"/>
          <w:sz w:val="24"/>
          <w:szCs w:val="24"/>
        </w:rPr>
      </w:pPr>
      <w:r w:rsidRPr="00CF1EE6">
        <w:rPr>
          <w:rFonts w:ascii="Calibri" w:hAnsi="Calibri" w:cstheme="minorHAnsi"/>
          <w:b/>
          <w:color w:val="000000" w:themeColor="text1"/>
          <w:sz w:val="24"/>
          <w:szCs w:val="24"/>
        </w:rPr>
        <w:t>SINALIZAÇÃO COM FITA FIXADA NA ESTRUTURA. AF_11/2017</w:t>
      </w:r>
    </w:p>
    <w:p w:rsidR="00CF1EE6" w:rsidRDefault="00CF1EE6" w:rsidP="000759C9">
      <w:pPr>
        <w:pStyle w:val="TextosemFormatao"/>
        <w:jc w:val="both"/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</w:pPr>
    </w:p>
    <w:p w:rsidR="00CF1EE6" w:rsidRDefault="00CF1EE6" w:rsidP="009C2559">
      <w:pPr>
        <w:pStyle w:val="TextosemFormatao"/>
        <w:ind w:firstLine="720"/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  <w:r>
        <w:rPr>
          <w:rFonts w:ascii="Calibri" w:hAnsi="Calibri" w:cstheme="minorHAnsi"/>
          <w:color w:val="000000" w:themeColor="text1"/>
          <w:sz w:val="24"/>
          <w:szCs w:val="24"/>
        </w:rPr>
        <w:t xml:space="preserve">Após o “envelopamento” dos </w:t>
      </w:r>
      <w:proofErr w:type="spellStart"/>
      <w:r>
        <w:rPr>
          <w:rFonts w:ascii="Calibri" w:hAnsi="Calibri" w:cstheme="minorHAnsi"/>
          <w:color w:val="000000" w:themeColor="text1"/>
          <w:sz w:val="24"/>
          <w:szCs w:val="24"/>
        </w:rPr>
        <w:t>eletrodutos</w:t>
      </w:r>
      <w:proofErr w:type="spellEnd"/>
      <w:r>
        <w:rPr>
          <w:rFonts w:ascii="Calibri" w:hAnsi="Calibri" w:cstheme="minorHAnsi"/>
          <w:color w:val="000000" w:themeColor="text1"/>
          <w:sz w:val="24"/>
          <w:szCs w:val="24"/>
        </w:rPr>
        <w:t xml:space="preserve">, deverá ser inserida 10 cm acima, uma Fita de Sinalização “Cuidado Rede Elétrica”, 7,6 cm </w:t>
      </w:r>
      <w:proofErr w:type="gramStart"/>
      <w:r>
        <w:rPr>
          <w:rFonts w:ascii="Calibri" w:hAnsi="Calibri" w:cstheme="minorHAnsi"/>
          <w:color w:val="000000" w:themeColor="text1"/>
          <w:sz w:val="24"/>
          <w:szCs w:val="24"/>
        </w:rPr>
        <w:t>x</w:t>
      </w:r>
      <w:proofErr w:type="gramEnd"/>
      <w:r>
        <w:rPr>
          <w:rFonts w:ascii="Calibri" w:hAnsi="Calibri" w:cstheme="minorHAnsi"/>
          <w:color w:val="000000" w:themeColor="text1"/>
          <w:sz w:val="24"/>
          <w:szCs w:val="24"/>
        </w:rPr>
        <w:t xml:space="preserve"> 300 m, própria para instalações subterrânea.</w:t>
      </w:r>
    </w:p>
    <w:p w:rsidR="00CF1EE6" w:rsidRDefault="00CF1EE6" w:rsidP="000759C9">
      <w:pPr>
        <w:pStyle w:val="TextosemFormatao"/>
        <w:jc w:val="both"/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</w:pPr>
    </w:p>
    <w:p w:rsidR="00CF1EE6" w:rsidRPr="009C2559" w:rsidRDefault="009C2559" w:rsidP="009C2559">
      <w:pPr>
        <w:pStyle w:val="TextosemFormatao"/>
        <w:numPr>
          <w:ilvl w:val="0"/>
          <w:numId w:val="1"/>
        </w:numPr>
        <w:jc w:val="both"/>
        <w:rPr>
          <w:rFonts w:ascii="Calibri" w:hAnsi="Calibri" w:cstheme="minorHAnsi"/>
          <w:b/>
          <w:color w:val="000000" w:themeColor="text1"/>
          <w:sz w:val="24"/>
          <w:szCs w:val="24"/>
        </w:rPr>
      </w:pPr>
      <w:r w:rsidRPr="009C2559">
        <w:rPr>
          <w:rFonts w:ascii="Calibri" w:hAnsi="Calibri" w:cstheme="minorHAnsi"/>
          <w:b/>
          <w:color w:val="000000" w:themeColor="text1"/>
          <w:sz w:val="24"/>
          <w:szCs w:val="24"/>
        </w:rPr>
        <w:t>QUADRO DE DISTRIBUICAO DE ENERGIA DE EMBUTIR, EM CHAPA METALICA, PARA 50 DISJUNTORES TERMOMAGNETICOS MONOPOLARES, COM BARRAMENTO TRIFASICO E NEUTRO, FORNECIMENTO E INSTALACAO</w:t>
      </w:r>
      <w:r>
        <w:rPr>
          <w:rFonts w:ascii="Calibri" w:hAnsi="Calibri" w:cstheme="minorHAnsi"/>
          <w:b/>
          <w:color w:val="000000" w:themeColor="text1"/>
          <w:sz w:val="24"/>
          <w:szCs w:val="24"/>
        </w:rPr>
        <w:t>. (ESPECIFICAÇÃO NO MEMORIAL).</w:t>
      </w:r>
    </w:p>
    <w:p w:rsidR="0049699A" w:rsidRDefault="0049699A" w:rsidP="000759C9">
      <w:pPr>
        <w:pStyle w:val="TextosemFormatao"/>
        <w:jc w:val="both"/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</w:pPr>
    </w:p>
    <w:p w:rsidR="009C2559" w:rsidRDefault="009C2559" w:rsidP="009C2559">
      <w:pPr>
        <w:pStyle w:val="TextosemFormatao"/>
        <w:ind w:firstLine="720"/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  <w:r>
        <w:rPr>
          <w:rFonts w:ascii="Calibri" w:hAnsi="Calibri" w:cstheme="minorHAnsi"/>
          <w:color w:val="000000" w:themeColor="text1"/>
          <w:sz w:val="24"/>
          <w:szCs w:val="24"/>
        </w:rPr>
        <w:t>Neste item 1.9, deverá ser construída uma mureta (ver detalhe 2 na planta A0), onde deverá ser fixado o Quadro de Distribuição (Caixa de Proteção Geral – 820x750x266mm – padrão ENEL). Na Caixa de Proteção Geral será instalado o Disjuntor Tripolar Caixa Moldada de 250A e o barramento do neutro.</w:t>
      </w:r>
    </w:p>
    <w:p w:rsidR="009C2559" w:rsidRDefault="009C2559" w:rsidP="009C2559">
      <w:pPr>
        <w:pStyle w:val="TextosemFormatao"/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</w:p>
    <w:p w:rsidR="009C2559" w:rsidRDefault="009C2559" w:rsidP="009C2559">
      <w:pPr>
        <w:pStyle w:val="TextosemFormatao"/>
        <w:jc w:val="both"/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</w:pPr>
      <w:r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  <w:t>LANÇAMENTO DOS CABOS ELÉTRICOS</w:t>
      </w:r>
    </w:p>
    <w:p w:rsidR="009C2559" w:rsidRDefault="009C2559" w:rsidP="000759C9">
      <w:pPr>
        <w:pStyle w:val="TextosemFormatao"/>
        <w:jc w:val="both"/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</w:pPr>
    </w:p>
    <w:p w:rsidR="009C2559" w:rsidRPr="009C2559" w:rsidRDefault="009C2559" w:rsidP="009C2559">
      <w:pPr>
        <w:pStyle w:val="TextosemFormatao"/>
        <w:numPr>
          <w:ilvl w:val="0"/>
          <w:numId w:val="1"/>
        </w:numPr>
        <w:jc w:val="both"/>
        <w:rPr>
          <w:rFonts w:ascii="Calibri" w:hAnsi="Calibri" w:cstheme="minorHAnsi"/>
          <w:b/>
          <w:color w:val="000000" w:themeColor="text1"/>
          <w:sz w:val="24"/>
          <w:szCs w:val="24"/>
        </w:rPr>
      </w:pPr>
      <w:r w:rsidRPr="009C2559">
        <w:rPr>
          <w:rFonts w:ascii="Calibri" w:hAnsi="Calibri" w:cstheme="minorHAnsi"/>
          <w:b/>
          <w:color w:val="000000" w:themeColor="text1"/>
          <w:sz w:val="24"/>
          <w:szCs w:val="24"/>
        </w:rPr>
        <w:t>CABO DE COBRE FLEXÍVEL ISOLADO, 120 MM², ANTI-CHAMA 0,6/1,0 KV, PARA DISTRIBUIÇÃO - FORNECIMENTO E INSTALAÇÃO. AF_12/2015</w:t>
      </w:r>
    </w:p>
    <w:p w:rsidR="009C2559" w:rsidRDefault="009C2559" w:rsidP="000759C9">
      <w:pPr>
        <w:pStyle w:val="TextosemFormatao"/>
        <w:jc w:val="both"/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</w:pPr>
    </w:p>
    <w:p w:rsidR="00833E2C" w:rsidRDefault="00833E2C" w:rsidP="00696FCC">
      <w:pPr>
        <w:pStyle w:val="TextosemFormatao"/>
        <w:ind w:firstLine="720"/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  <w:r>
        <w:rPr>
          <w:rFonts w:ascii="Calibri" w:hAnsi="Calibri" w:cstheme="minorHAnsi"/>
          <w:color w:val="000000" w:themeColor="text1"/>
          <w:sz w:val="24"/>
          <w:szCs w:val="24"/>
        </w:rPr>
        <w:t>Dos 500 metros de cabos #120mm², 375 metros serão de cor preta (fases) e 125 serão de cor azul (neutro).</w:t>
      </w:r>
    </w:p>
    <w:p w:rsidR="004D2248" w:rsidRDefault="004D2248" w:rsidP="00696FCC">
      <w:pPr>
        <w:pStyle w:val="TextosemFormatao"/>
        <w:ind w:firstLine="720"/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  <w:r>
        <w:rPr>
          <w:rFonts w:ascii="Calibri" w:hAnsi="Calibri" w:cstheme="minorHAnsi"/>
          <w:color w:val="000000" w:themeColor="text1"/>
          <w:sz w:val="24"/>
          <w:szCs w:val="24"/>
        </w:rPr>
        <w:t>Os condutores de #</w:t>
      </w:r>
      <w:r w:rsidR="00696FCC">
        <w:rPr>
          <w:rFonts w:ascii="Calibri" w:hAnsi="Calibri" w:cstheme="minorHAnsi"/>
          <w:color w:val="000000" w:themeColor="text1"/>
          <w:sz w:val="24"/>
          <w:szCs w:val="24"/>
        </w:rPr>
        <w:t>120</w:t>
      </w:r>
      <w:r w:rsidR="00CB5A14">
        <w:rPr>
          <w:rFonts w:ascii="Calibri" w:hAnsi="Calibri" w:cstheme="minorHAnsi"/>
          <w:color w:val="000000" w:themeColor="text1"/>
          <w:sz w:val="24"/>
          <w:szCs w:val="24"/>
        </w:rPr>
        <w:t xml:space="preserve">mm² - encordoamento 4 ou 5, classe de isolação 0,60/1,0 KV – 90°C, próprios para instalação em locais sujeitos à umidade, </w:t>
      </w:r>
      <w:r w:rsidR="00696FCC">
        <w:rPr>
          <w:rFonts w:ascii="Calibri" w:hAnsi="Calibri" w:cstheme="minorHAnsi"/>
          <w:color w:val="000000" w:themeColor="text1"/>
          <w:sz w:val="24"/>
          <w:szCs w:val="24"/>
        </w:rPr>
        <w:t xml:space="preserve">serão inseridos nos </w:t>
      </w:r>
      <w:proofErr w:type="spellStart"/>
      <w:r w:rsidR="00696FCC">
        <w:rPr>
          <w:rFonts w:ascii="Calibri" w:hAnsi="Calibri" w:cstheme="minorHAnsi"/>
          <w:color w:val="000000" w:themeColor="text1"/>
          <w:sz w:val="24"/>
          <w:szCs w:val="24"/>
        </w:rPr>
        <w:t>eletrodutos</w:t>
      </w:r>
      <w:proofErr w:type="spellEnd"/>
      <w:r w:rsidR="00696FCC">
        <w:rPr>
          <w:rFonts w:ascii="Calibri" w:hAnsi="Calibri" w:cstheme="minorHAnsi"/>
          <w:color w:val="000000" w:themeColor="text1"/>
          <w:sz w:val="24"/>
          <w:szCs w:val="24"/>
        </w:rPr>
        <w:t xml:space="preserve"> interligando a Subestação de 225 kVA à mureta de Proteção Geral. Na Subestação de 225 kVA os condutores </w:t>
      </w:r>
      <w:r w:rsidR="00197C32">
        <w:rPr>
          <w:rFonts w:ascii="Calibri" w:hAnsi="Calibri" w:cstheme="minorHAnsi"/>
          <w:color w:val="000000" w:themeColor="text1"/>
          <w:sz w:val="24"/>
          <w:szCs w:val="24"/>
        </w:rPr>
        <w:t>“</w:t>
      </w:r>
      <w:r w:rsidR="00696FCC">
        <w:rPr>
          <w:rFonts w:ascii="Calibri" w:hAnsi="Calibri" w:cstheme="minorHAnsi"/>
          <w:color w:val="000000" w:themeColor="text1"/>
          <w:sz w:val="24"/>
          <w:szCs w:val="24"/>
        </w:rPr>
        <w:t>fase</w:t>
      </w:r>
      <w:r w:rsidR="00197C32">
        <w:rPr>
          <w:rFonts w:ascii="Calibri" w:hAnsi="Calibri" w:cstheme="minorHAnsi"/>
          <w:color w:val="000000" w:themeColor="text1"/>
          <w:sz w:val="24"/>
          <w:szCs w:val="24"/>
        </w:rPr>
        <w:t>”</w:t>
      </w:r>
      <w:r w:rsidR="00696FCC">
        <w:rPr>
          <w:rFonts w:ascii="Calibri" w:hAnsi="Calibri" w:cstheme="minorHAnsi"/>
          <w:color w:val="000000" w:themeColor="text1"/>
          <w:sz w:val="24"/>
          <w:szCs w:val="24"/>
        </w:rPr>
        <w:t xml:space="preserve"> serão conectados no Disjuntor Geral de 350 A </w:t>
      </w:r>
      <w:r w:rsidR="008D3B36">
        <w:rPr>
          <w:rFonts w:ascii="Calibri" w:hAnsi="Calibri" w:cstheme="minorHAnsi"/>
          <w:color w:val="000000" w:themeColor="text1"/>
          <w:sz w:val="24"/>
          <w:szCs w:val="24"/>
        </w:rPr>
        <w:t xml:space="preserve">(existente) </w:t>
      </w:r>
      <w:r w:rsidR="00696FCC">
        <w:rPr>
          <w:rFonts w:ascii="Calibri" w:hAnsi="Calibri" w:cstheme="minorHAnsi"/>
          <w:color w:val="000000" w:themeColor="text1"/>
          <w:sz w:val="24"/>
          <w:szCs w:val="24"/>
        </w:rPr>
        <w:t xml:space="preserve">e o condutor </w:t>
      </w:r>
      <w:r w:rsidR="00197C32">
        <w:rPr>
          <w:rFonts w:ascii="Calibri" w:hAnsi="Calibri" w:cstheme="minorHAnsi"/>
          <w:color w:val="000000" w:themeColor="text1"/>
          <w:sz w:val="24"/>
          <w:szCs w:val="24"/>
        </w:rPr>
        <w:t>“</w:t>
      </w:r>
      <w:r w:rsidR="00696FCC">
        <w:rPr>
          <w:rFonts w:ascii="Calibri" w:hAnsi="Calibri" w:cstheme="minorHAnsi"/>
          <w:color w:val="000000" w:themeColor="text1"/>
          <w:sz w:val="24"/>
          <w:szCs w:val="24"/>
        </w:rPr>
        <w:t>neutro</w:t>
      </w:r>
      <w:r w:rsidR="00197C32">
        <w:rPr>
          <w:rFonts w:ascii="Calibri" w:hAnsi="Calibri" w:cstheme="minorHAnsi"/>
          <w:color w:val="000000" w:themeColor="text1"/>
          <w:sz w:val="24"/>
          <w:szCs w:val="24"/>
        </w:rPr>
        <w:t>”</w:t>
      </w:r>
      <w:r w:rsidR="00696FCC">
        <w:rPr>
          <w:rFonts w:ascii="Calibri" w:hAnsi="Calibri" w:cstheme="minorHAnsi"/>
          <w:color w:val="000000" w:themeColor="text1"/>
          <w:sz w:val="24"/>
          <w:szCs w:val="24"/>
        </w:rPr>
        <w:t xml:space="preserve"> será interligado no barramento apropriado. Na mureta os condutores fase serão conectados no Disjuntor Geral de 250</w:t>
      </w:r>
      <w:r w:rsidR="00CB5A14">
        <w:rPr>
          <w:rFonts w:ascii="Calibri" w:hAnsi="Calibri" w:cstheme="minorHAnsi"/>
          <w:color w:val="000000" w:themeColor="text1"/>
          <w:sz w:val="24"/>
          <w:szCs w:val="24"/>
        </w:rPr>
        <w:t xml:space="preserve"> </w:t>
      </w:r>
      <w:r w:rsidR="00696FCC">
        <w:rPr>
          <w:rFonts w:ascii="Calibri" w:hAnsi="Calibri" w:cstheme="minorHAnsi"/>
          <w:color w:val="000000" w:themeColor="text1"/>
          <w:sz w:val="24"/>
          <w:szCs w:val="24"/>
        </w:rPr>
        <w:t xml:space="preserve">A e </w:t>
      </w:r>
      <w:r w:rsidR="00197C32">
        <w:rPr>
          <w:rFonts w:ascii="Calibri" w:hAnsi="Calibri" w:cstheme="minorHAnsi"/>
          <w:color w:val="000000" w:themeColor="text1"/>
          <w:sz w:val="24"/>
          <w:szCs w:val="24"/>
        </w:rPr>
        <w:t xml:space="preserve">o </w:t>
      </w:r>
      <w:r w:rsidR="00696FCC">
        <w:rPr>
          <w:rFonts w:ascii="Calibri" w:hAnsi="Calibri" w:cstheme="minorHAnsi"/>
          <w:color w:val="000000" w:themeColor="text1"/>
          <w:sz w:val="24"/>
          <w:szCs w:val="24"/>
        </w:rPr>
        <w:t xml:space="preserve">condutor neutro no barramento. </w:t>
      </w:r>
      <w:r w:rsidR="002453E7">
        <w:rPr>
          <w:rFonts w:ascii="Calibri" w:hAnsi="Calibri" w:cstheme="minorHAnsi"/>
          <w:color w:val="000000" w:themeColor="text1"/>
          <w:sz w:val="24"/>
          <w:szCs w:val="24"/>
        </w:rPr>
        <w:t xml:space="preserve">Todas as conexões serão feitas com terminais de compressão. </w:t>
      </w:r>
      <w:r w:rsidR="00696FCC">
        <w:rPr>
          <w:rFonts w:ascii="Calibri" w:hAnsi="Calibri" w:cstheme="minorHAnsi"/>
          <w:color w:val="000000" w:themeColor="text1"/>
          <w:sz w:val="24"/>
          <w:szCs w:val="24"/>
        </w:rPr>
        <w:t xml:space="preserve">Nas caixas de passagem os cabos </w:t>
      </w:r>
      <w:r w:rsidR="002453E7">
        <w:rPr>
          <w:rFonts w:ascii="Calibri" w:hAnsi="Calibri" w:cstheme="minorHAnsi"/>
          <w:color w:val="000000" w:themeColor="text1"/>
          <w:sz w:val="24"/>
          <w:szCs w:val="24"/>
        </w:rPr>
        <w:t xml:space="preserve">deverão ter </w:t>
      </w:r>
      <w:r w:rsidR="00696FCC">
        <w:rPr>
          <w:rFonts w:ascii="Calibri" w:hAnsi="Calibri" w:cstheme="minorHAnsi"/>
          <w:color w:val="000000" w:themeColor="text1"/>
          <w:sz w:val="24"/>
          <w:szCs w:val="24"/>
        </w:rPr>
        <w:t>uma folga</w:t>
      </w:r>
      <w:r w:rsidR="00197C32">
        <w:rPr>
          <w:rFonts w:ascii="Calibri" w:hAnsi="Calibri" w:cstheme="minorHAnsi"/>
          <w:color w:val="000000" w:themeColor="text1"/>
          <w:sz w:val="24"/>
          <w:szCs w:val="24"/>
        </w:rPr>
        <w:t>.</w:t>
      </w:r>
      <w:r w:rsidR="00696FCC">
        <w:rPr>
          <w:rFonts w:ascii="Calibri" w:hAnsi="Calibri" w:cstheme="minorHAnsi"/>
          <w:color w:val="000000" w:themeColor="text1"/>
          <w:sz w:val="24"/>
          <w:szCs w:val="24"/>
        </w:rPr>
        <w:t xml:space="preserve"> </w:t>
      </w:r>
      <w:r w:rsidR="002453E7" w:rsidRPr="002453E7">
        <w:rPr>
          <w:rFonts w:ascii="Calibri" w:hAnsi="Calibri" w:cstheme="minorHAnsi"/>
          <w:b/>
          <w:color w:val="000000" w:themeColor="text1"/>
          <w:sz w:val="24"/>
          <w:szCs w:val="24"/>
        </w:rPr>
        <w:t>Não será permitido “emendas” nos condutores.</w:t>
      </w:r>
    </w:p>
    <w:p w:rsidR="0095184C" w:rsidRDefault="0095184C" w:rsidP="004D2248">
      <w:pPr>
        <w:pStyle w:val="TextosemFormatao"/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</w:p>
    <w:p w:rsidR="00CB5A14" w:rsidRDefault="00CB5A14" w:rsidP="00CB5A14">
      <w:pPr>
        <w:pStyle w:val="TextosemFormatao"/>
        <w:numPr>
          <w:ilvl w:val="0"/>
          <w:numId w:val="1"/>
        </w:numPr>
        <w:jc w:val="both"/>
        <w:rPr>
          <w:rFonts w:ascii="Calibri" w:hAnsi="Calibri" w:cstheme="minorHAnsi"/>
          <w:b/>
          <w:color w:val="000000" w:themeColor="text1"/>
          <w:sz w:val="24"/>
          <w:szCs w:val="24"/>
        </w:rPr>
      </w:pPr>
      <w:r w:rsidRPr="00CB5A14">
        <w:rPr>
          <w:rFonts w:ascii="Calibri" w:hAnsi="Calibri" w:cstheme="minorHAnsi"/>
          <w:b/>
          <w:color w:val="000000" w:themeColor="text1"/>
          <w:sz w:val="24"/>
          <w:szCs w:val="24"/>
        </w:rPr>
        <w:t>CABO DE COBRE FLEXÍVEL ISOLADO, 70 MM², ANTI-CHAMA 0,6/1,0 KV, PARA DISTRIBUIÇÃO - FORNECIMENTO E INSTALAÇÃO. AF_12/2015</w:t>
      </w:r>
    </w:p>
    <w:p w:rsidR="00CB5A14" w:rsidRDefault="00CB5A14" w:rsidP="00CB5A14">
      <w:pPr>
        <w:pStyle w:val="TextosemFormatao"/>
        <w:ind w:left="720"/>
        <w:jc w:val="both"/>
        <w:rPr>
          <w:rFonts w:ascii="Calibri" w:hAnsi="Calibri" w:cstheme="minorHAnsi"/>
          <w:b/>
          <w:color w:val="000000" w:themeColor="text1"/>
          <w:sz w:val="24"/>
          <w:szCs w:val="24"/>
        </w:rPr>
      </w:pPr>
    </w:p>
    <w:p w:rsidR="00833E2C" w:rsidRDefault="00833E2C" w:rsidP="00833E2C">
      <w:pPr>
        <w:pStyle w:val="TextosemFormatao"/>
        <w:ind w:firstLine="720"/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  <w:r>
        <w:rPr>
          <w:rFonts w:ascii="Calibri" w:hAnsi="Calibri" w:cstheme="minorHAnsi"/>
          <w:color w:val="000000" w:themeColor="text1"/>
          <w:sz w:val="24"/>
          <w:szCs w:val="24"/>
        </w:rPr>
        <w:t>Dos 480 metros de cabos #70mm², 360 metros serão de cor preta (fases) e 120 serão de cor azul (neutro).</w:t>
      </w:r>
    </w:p>
    <w:p w:rsidR="00CB5A14" w:rsidRDefault="00CB5A14" w:rsidP="00CB5A14">
      <w:pPr>
        <w:pStyle w:val="TextosemFormatao"/>
        <w:ind w:firstLine="720"/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  <w:r>
        <w:rPr>
          <w:rFonts w:ascii="Calibri" w:hAnsi="Calibri" w:cstheme="minorHAnsi"/>
          <w:color w:val="000000" w:themeColor="text1"/>
          <w:sz w:val="24"/>
          <w:szCs w:val="24"/>
        </w:rPr>
        <w:t xml:space="preserve">Os condutores de #70mm² - encordoamento 4 ou 5, classe de isolação 0,60/1,0 KV – 90°C, próprios para instalação em locais sujeitos à umidade, serão inseridos nos </w:t>
      </w:r>
      <w:proofErr w:type="spellStart"/>
      <w:r>
        <w:rPr>
          <w:rFonts w:ascii="Calibri" w:hAnsi="Calibri" w:cstheme="minorHAnsi"/>
          <w:color w:val="000000" w:themeColor="text1"/>
          <w:sz w:val="24"/>
          <w:szCs w:val="24"/>
        </w:rPr>
        <w:t>eletrodutos</w:t>
      </w:r>
      <w:proofErr w:type="spellEnd"/>
      <w:r>
        <w:rPr>
          <w:rFonts w:ascii="Calibri" w:hAnsi="Calibri" w:cstheme="minorHAnsi"/>
          <w:color w:val="000000" w:themeColor="text1"/>
          <w:sz w:val="24"/>
          <w:szCs w:val="24"/>
        </w:rPr>
        <w:t xml:space="preserve"> e interligados à Mureta de Proteção Geral até os QDG-1 e QDG-2. Na Mureta de Proteção Geral os condutores “fase” serão conectados na saída do Disjuntor Geral de 250 A e o condutor “neutro” será interligado no barramento apropriado. Nos </w:t>
      </w:r>
      <w:proofErr w:type="spellStart"/>
      <w:r>
        <w:rPr>
          <w:rFonts w:ascii="Calibri" w:hAnsi="Calibri" w:cstheme="minorHAnsi"/>
          <w:color w:val="000000" w:themeColor="text1"/>
          <w:sz w:val="24"/>
          <w:szCs w:val="24"/>
        </w:rPr>
        <w:t>QDGs</w:t>
      </w:r>
      <w:proofErr w:type="spellEnd"/>
      <w:r>
        <w:rPr>
          <w:rFonts w:ascii="Calibri" w:hAnsi="Calibri" w:cstheme="minorHAnsi"/>
          <w:color w:val="000000" w:themeColor="text1"/>
          <w:sz w:val="24"/>
          <w:szCs w:val="24"/>
        </w:rPr>
        <w:t xml:space="preserve"> os cabos serão conectados aos disjuntores existentes. Todas as conexões serão feitas com terminais de compressão. Nas caixas de passagem os cabos deverão ter uma folga. </w:t>
      </w:r>
      <w:r w:rsidRPr="002453E7">
        <w:rPr>
          <w:rFonts w:ascii="Calibri" w:hAnsi="Calibri" w:cstheme="minorHAnsi"/>
          <w:b/>
          <w:color w:val="000000" w:themeColor="text1"/>
          <w:sz w:val="24"/>
          <w:szCs w:val="24"/>
        </w:rPr>
        <w:t>Não será permitido “emendas” nos condutores.</w:t>
      </w:r>
    </w:p>
    <w:p w:rsidR="00CB5A14" w:rsidRDefault="00CB5A14" w:rsidP="004D2248">
      <w:pPr>
        <w:pStyle w:val="TextosemFormatao"/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</w:p>
    <w:p w:rsidR="00CB5A14" w:rsidRDefault="00CB5A14" w:rsidP="00CB5A14">
      <w:pPr>
        <w:pStyle w:val="TextosemFormatao"/>
        <w:jc w:val="both"/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</w:pPr>
      <w:r>
        <w:rPr>
          <w:rFonts w:ascii="Calibri" w:hAnsi="Calibri" w:cstheme="minorHAnsi"/>
          <w:b/>
          <w:color w:val="000000" w:themeColor="text1"/>
          <w:sz w:val="24"/>
          <w:szCs w:val="24"/>
          <w:u w:val="single"/>
        </w:rPr>
        <w:t>CONEXÕES/ENERGIZAÇÃO</w:t>
      </w:r>
    </w:p>
    <w:p w:rsidR="00CB5A14" w:rsidRDefault="00CB5A14" w:rsidP="004D2248">
      <w:pPr>
        <w:pStyle w:val="TextosemFormatao"/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</w:p>
    <w:p w:rsidR="00CB5A14" w:rsidRDefault="00CB5A14" w:rsidP="00CB5A14">
      <w:pPr>
        <w:pStyle w:val="TextosemFormatao"/>
        <w:ind w:firstLine="720"/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  <w:r>
        <w:rPr>
          <w:rFonts w:ascii="Calibri" w:hAnsi="Calibri" w:cstheme="minorHAnsi"/>
          <w:color w:val="000000" w:themeColor="text1"/>
          <w:sz w:val="24"/>
          <w:szCs w:val="24"/>
        </w:rPr>
        <w:t xml:space="preserve">Neta etapa, </w:t>
      </w:r>
      <w:r w:rsidR="00CE6A15">
        <w:rPr>
          <w:rFonts w:ascii="Calibri" w:hAnsi="Calibri" w:cstheme="minorHAnsi"/>
          <w:color w:val="000000" w:themeColor="text1"/>
          <w:sz w:val="24"/>
          <w:szCs w:val="24"/>
        </w:rPr>
        <w:t xml:space="preserve">deverão ser instalados: o Disjuntor Geral de 250 A, os terminais </w:t>
      </w:r>
      <w:r w:rsidR="00AE0440">
        <w:rPr>
          <w:rFonts w:ascii="Calibri" w:hAnsi="Calibri" w:cstheme="minorHAnsi"/>
          <w:color w:val="000000" w:themeColor="text1"/>
          <w:sz w:val="24"/>
          <w:szCs w:val="24"/>
        </w:rPr>
        <w:t>e ligados os</w:t>
      </w:r>
      <w:r w:rsidR="00CE6A15">
        <w:rPr>
          <w:rFonts w:ascii="Calibri" w:hAnsi="Calibri" w:cstheme="minorHAnsi"/>
          <w:color w:val="000000" w:themeColor="text1"/>
          <w:sz w:val="24"/>
          <w:szCs w:val="24"/>
        </w:rPr>
        <w:t xml:space="preserve"> cabos nos Disjuntores.</w:t>
      </w:r>
      <w:r w:rsidR="00AE0440">
        <w:rPr>
          <w:rFonts w:ascii="Calibri" w:hAnsi="Calibri" w:cstheme="minorHAnsi"/>
          <w:color w:val="000000" w:themeColor="text1"/>
          <w:sz w:val="24"/>
          <w:szCs w:val="24"/>
        </w:rPr>
        <w:t xml:space="preserve"> O processo de energização deverá ser executado em um domingo para não atrapalhar as atividades da UNIFIMES.</w:t>
      </w:r>
    </w:p>
    <w:p w:rsidR="00CB5A14" w:rsidRPr="00CE6A15" w:rsidRDefault="00CB5A14" w:rsidP="00CE6A15">
      <w:pPr>
        <w:pStyle w:val="TextosemFormatao"/>
        <w:jc w:val="both"/>
        <w:rPr>
          <w:rFonts w:ascii="Calibri" w:hAnsi="Calibri" w:cstheme="minorHAnsi"/>
          <w:b/>
          <w:color w:val="000000" w:themeColor="text1"/>
          <w:sz w:val="24"/>
          <w:szCs w:val="24"/>
        </w:rPr>
      </w:pPr>
    </w:p>
    <w:p w:rsidR="00CB5A14" w:rsidRPr="00CE6A15" w:rsidRDefault="00CE6A15" w:rsidP="00CE6A15">
      <w:pPr>
        <w:pStyle w:val="TextosemFormatao"/>
        <w:numPr>
          <w:ilvl w:val="0"/>
          <w:numId w:val="1"/>
        </w:numPr>
        <w:jc w:val="both"/>
        <w:rPr>
          <w:rFonts w:ascii="Calibri" w:hAnsi="Calibri" w:cstheme="minorHAnsi"/>
          <w:b/>
          <w:color w:val="000000" w:themeColor="text1"/>
          <w:sz w:val="24"/>
          <w:szCs w:val="24"/>
        </w:rPr>
      </w:pPr>
      <w:r w:rsidRPr="00CE6A15">
        <w:rPr>
          <w:rFonts w:ascii="Calibri" w:hAnsi="Calibri" w:cstheme="minorHAnsi"/>
          <w:b/>
          <w:color w:val="000000" w:themeColor="text1"/>
          <w:sz w:val="24"/>
          <w:szCs w:val="24"/>
        </w:rPr>
        <w:t>DISJUNTOR TERMOMAGNETICO TRIPOLAR EM CAIXA MOLDADA 250A 600V, FORNECIMENTO E INSTALACAO</w:t>
      </w:r>
    </w:p>
    <w:p w:rsidR="00CB5A14" w:rsidRDefault="00CB5A14" w:rsidP="004D2248">
      <w:pPr>
        <w:pStyle w:val="TextosemFormatao"/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</w:p>
    <w:p w:rsidR="00CB5A14" w:rsidRDefault="00CE6A15" w:rsidP="00CE6A15">
      <w:pPr>
        <w:pStyle w:val="TextosemFormatao"/>
        <w:ind w:firstLine="720"/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  <w:r>
        <w:rPr>
          <w:rFonts w:ascii="Calibri" w:hAnsi="Calibri" w:cstheme="minorHAnsi"/>
          <w:color w:val="000000" w:themeColor="text1"/>
          <w:sz w:val="24"/>
          <w:szCs w:val="24"/>
        </w:rPr>
        <w:t>Disjuntor Geral de 250 A, caixa moldada, será instalado na Caixa de Proteção Geral “820x750x266mm”, conforme ilustração do detalhe 2 (ver planta A0).</w:t>
      </w:r>
    </w:p>
    <w:p w:rsidR="00CE6A15" w:rsidRDefault="00CE6A15" w:rsidP="00CE6A15">
      <w:pPr>
        <w:pStyle w:val="TextosemFormatao"/>
        <w:ind w:firstLine="720"/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</w:p>
    <w:p w:rsidR="00CE6A15" w:rsidRPr="00CE6A15" w:rsidRDefault="00CE6A15" w:rsidP="00CE6A15">
      <w:pPr>
        <w:pStyle w:val="TextosemFormatao"/>
        <w:numPr>
          <w:ilvl w:val="0"/>
          <w:numId w:val="1"/>
        </w:numPr>
        <w:jc w:val="both"/>
        <w:rPr>
          <w:rFonts w:ascii="Calibri" w:hAnsi="Calibri" w:cstheme="minorHAnsi"/>
          <w:b/>
          <w:color w:val="000000" w:themeColor="text1"/>
          <w:sz w:val="24"/>
          <w:szCs w:val="24"/>
        </w:rPr>
      </w:pPr>
      <w:r w:rsidRPr="00CE6A15">
        <w:rPr>
          <w:rFonts w:ascii="Calibri" w:hAnsi="Calibri" w:cstheme="minorHAnsi"/>
          <w:b/>
          <w:color w:val="000000" w:themeColor="text1"/>
          <w:sz w:val="24"/>
          <w:szCs w:val="24"/>
        </w:rPr>
        <w:t>TERMINAL METALICO A PRESSAO PARA 1 CABO DE 95 MM2 - FORNECIMENTO E INSTALACAO (ESPECIFICAÇÃO NO MEMORIAL)</w:t>
      </w:r>
    </w:p>
    <w:p w:rsidR="00CB5A14" w:rsidRDefault="00CB5A14" w:rsidP="004D2248">
      <w:pPr>
        <w:pStyle w:val="TextosemFormatao"/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</w:p>
    <w:p w:rsidR="00CE6A15" w:rsidRDefault="00CE6A15" w:rsidP="00197C32">
      <w:pPr>
        <w:pStyle w:val="TextosemFormatao"/>
        <w:ind w:firstLine="720"/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  <w:r>
        <w:rPr>
          <w:rFonts w:ascii="Calibri" w:hAnsi="Calibri" w:cstheme="minorHAnsi"/>
          <w:color w:val="000000" w:themeColor="text1"/>
          <w:sz w:val="24"/>
          <w:szCs w:val="24"/>
        </w:rPr>
        <w:t>Dos 24 terminais descritos na Planilha Orçamentária:</w:t>
      </w:r>
    </w:p>
    <w:p w:rsidR="00CE6A15" w:rsidRDefault="00CE6A15" w:rsidP="00197C32">
      <w:pPr>
        <w:pStyle w:val="TextosemFormatao"/>
        <w:ind w:firstLine="720"/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  <w:r>
        <w:rPr>
          <w:rFonts w:ascii="Calibri" w:hAnsi="Calibri" w:cstheme="minorHAnsi"/>
          <w:color w:val="000000" w:themeColor="text1"/>
          <w:sz w:val="24"/>
          <w:szCs w:val="24"/>
        </w:rPr>
        <w:t>* 8 serão terminais à compressão em cobre estanhados para cabos de #120mm², 1 furos, para parafuso M12;</w:t>
      </w:r>
    </w:p>
    <w:p w:rsidR="00CE6A15" w:rsidRDefault="00CE6A15" w:rsidP="00197C32">
      <w:pPr>
        <w:pStyle w:val="TextosemFormatao"/>
        <w:ind w:firstLine="720"/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  <w:r>
        <w:rPr>
          <w:rFonts w:ascii="Calibri" w:hAnsi="Calibri" w:cstheme="minorHAnsi"/>
          <w:color w:val="000000" w:themeColor="text1"/>
          <w:sz w:val="24"/>
          <w:szCs w:val="24"/>
        </w:rPr>
        <w:t>* 16 serão terminais à compressão em cobre estanhados para cabos de #70mm², 1 furos, para parafuso M10.</w:t>
      </w:r>
    </w:p>
    <w:p w:rsidR="004D2248" w:rsidRDefault="00CE6A15" w:rsidP="00197C32">
      <w:pPr>
        <w:pStyle w:val="TextosemFormatao"/>
        <w:ind w:firstLine="720"/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  <w:r>
        <w:rPr>
          <w:rFonts w:ascii="Calibri" w:hAnsi="Calibri" w:cstheme="minorHAnsi"/>
          <w:color w:val="000000" w:themeColor="text1"/>
          <w:sz w:val="24"/>
          <w:szCs w:val="24"/>
        </w:rPr>
        <w:t xml:space="preserve"> </w:t>
      </w:r>
      <w:r w:rsidR="00197C32">
        <w:rPr>
          <w:rFonts w:ascii="Calibri" w:hAnsi="Calibri" w:cstheme="minorHAnsi"/>
          <w:color w:val="000000" w:themeColor="text1"/>
          <w:sz w:val="24"/>
          <w:szCs w:val="24"/>
        </w:rPr>
        <w:t>Os terminais de compressão deverão ser fixados nos condutores através de alicate hidráulico apropriado.</w:t>
      </w:r>
    </w:p>
    <w:p w:rsidR="004D2248" w:rsidRDefault="004D2248" w:rsidP="004D2248">
      <w:pPr>
        <w:pStyle w:val="TextosemFormatao"/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</w:p>
    <w:p w:rsidR="00BB29A7" w:rsidRPr="00EB5A14" w:rsidRDefault="007F318F" w:rsidP="007F318F">
      <w:pPr>
        <w:pStyle w:val="TextosemFormatao"/>
        <w:rPr>
          <w:rFonts w:ascii="Calibri" w:hAnsi="Calibri" w:cstheme="minorHAnsi"/>
          <w:sz w:val="24"/>
          <w:szCs w:val="24"/>
          <w:u w:val="single"/>
        </w:rPr>
      </w:pPr>
      <w:r>
        <w:rPr>
          <w:rFonts w:ascii="Calibri" w:hAnsi="Calibri" w:cstheme="minorHAnsi"/>
          <w:b/>
          <w:sz w:val="24"/>
          <w:szCs w:val="24"/>
          <w:u w:val="single"/>
        </w:rPr>
        <w:t xml:space="preserve">6 </w:t>
      </w:r>
      <w:r w:rsidR="00363397">
        <w:rPr>
          <w:rFonts w:ascii="Calibri" w:hAnsi="Calibri" w:cstheme="minorHAnsi"/>
          <w:b/>
          <w:sz w:val="24"/>
          <w:szCs w:val="24"/>
          <w:u w:val="single"/>
        </w:rPr>
        <w:t>–</w:t>
      </w:r>
      <w:r w:rsidR="00BB29A7" w:rsidRPr="00EB5A14">
        <w:rPr>
          <w:rFonts w:ascii="Calibri" w:hAnsi="Calibri" w:cstheme="minorHAnsi"/>
          <w:b/>
          <w:sz w:val="24"/>
          <w:szCs w:val="24"/>
          <w:u w:val="single"/>
        </w:rPr>
        <w:t xml:space="preserve"> </w:t>
      </w:r>
      <w:r w:rsidR="00363397">
        <w:rPr>
          <w:rFonts w:ascii="Calibri" w:hAnsi="Calibri" w:cstheme="minorHAnsi"/>
          <w:b/>
          <w:sz w:val="24"/>
          <w:szCs w:val="24"/>
          <w:u w:val="single"/>
        </w:rPr>
        <w:t>CONSIDERAÇÕES FINAIS</w:t>
      </w:r>
    </w:p>
    <w:p w:rsidR="00BB29A7" w:rsidRPr="00EB5A14" w:rsidRDefault="00BB29A7" w:rsidP="00BB29A7">
      <w:pPr>
        <w:pStyle w:val="TextosemFormatao"/>
        <w:ind w:left="375"/>
        <w:jc w:val="both"/>
        <w:rPr>
          <w:rFonts w:ascii="Calibri" w:hAnsi="Calibri" w:cstheme="minorHAnsi"/>
          <w:b/>
          <w:sz w:val="24"/>
          <w:szCs w:val="24"/>
        </w:rPr>
      </w:pPr>
    </w:p>
    <w:p w:rsidR="00F32971" w:rsidRDefault="00A072A1" w:rsidP="00BB29A7">
      <w:pPr>
        <w:pStyle w:val="TextosemFormatao"/>
        <w:numPr>
          <w:ilvl w:val="0"/>
          <w:numId w:val="1"/>
        </w:numPr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No início das atividades de execução do Projeto Elétrico, deverá ser emitido respectiva ART de execução pelo CREA-GO.</w:t>
      </w:r>
    </w:p>
    <w:p w:rsidR="00A072A1" w:rsidRDefault="00A072A1" w:rsidP="00BB29A7">
      <w:pPr>
        <w:pStyle w:val="TextosemFormatao"/>
        <w:numPr>
          <w:ilvl w:val="0"/>
          <w:numId w:val="1"/>
        </w:numPr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Ao final da execução do serviço o responsável técnico deverá apresentar Relatório do </w:t>
      </w:r>
      <w:r w:rsidRPr="00A072A1">
        <w:rPr>
          <w:rFonts w:ascii="Calibri" w:hAnsi="Calibri" w:cstheme="minorHAnsi"/>
          <w:b/>
          <w:sz w:val="24"/>
          <w:szCs w:val="24"/>
        </w:rPr>
        <w:t>Livro de Ordem</w:t>
      </w:r>
      <w:r>
        <w:rPr>
          <w:rFonts w:ascii="Calibri" w:hAnsi="Calibri" w:cstheme="minorHAnsi"/>
          <w:sz w:val="24"/>
          <w:szCs w:val="24"/>
        </w:rPr>
        <w:t xml:space="preserve"> finalizado.</w:t>
      </w:r>
    </w:p>
    <w:p w:rsidR="00BB29A7" w:rsidRPr="00EB5A14" w:rsidRDefault="00BB29A7" w:rsidP="00BB29A7">
      <w:pPr>
        <w:pStyle w:val="TextosemFormatao"/>
        <w:numPr>
          <w:ilvl w:val="0"/>
          <w:numId w:val="1"/>
        </w:numPr>
        <w:jc w:val="both"/>
        <w:rPr>
          <w:rFonts w:ascii="Calibri" w:hAnsi="Calibri" w:cstheme="minorHAnsi"/>
          <w:sz w:val="24"/>
          <w:szCs w:val="24"/>
        </w:rPr>
      </w:pPr>
      <w:r w:rsidRPr="00EB5A14">
        <w:rPr>
          <w:rFonts w:ascii="Calibri" w:hAnsi="Calibri" w:cstheme="minorHAnsi"/>
          <w:sz w:val="24"/>
          <w:szCs w:val="24"/>
        </w:rPr>
        <w:t>Os Serviços em Eletricidade só poderão ser executados por profi</w:t>
      </w:r>
      <w:r w:rsidR="00F32971">
        <w:rPr>
          <w:rFonts w:ascii="Calibri" w:hAnsi="Calibri" w:cstheme="minorHAnsi"/>
          <w:sz w:val="24"/>
          <w:szCs w:val="24"/>
        </w:rPr>
        <w:t>ssionais legalmente habilitados.</w:t>
      </w:r>
    </w:p>
    <w:p w:rsidR="00BB29A7" w:rsidRPr="00EB5A14" w:rsidRDefault="00BB29A7" w:rsidP="00BB29A7">
      <w:pPr>
        <w:pStyle w:val="TextosemFormatao"/>
        <w:numPr>
          <w:ilvl w:val="0"/>
          <w:numId w:val="1"/>
        </w:numPr>
        <w:jc w:val="both"/>
        <w:rPr>
          <w:rFonts w:ascii="Calibri" w:hAnsi="Calibri" w:cstheme="minorHAnsi"/>
          <w:sz w:val="24"/>
          <w:szCs w:val="24"/>
        </w:rPr>
      </w:pPr>
      <w:r w:rsidRPr="00EB5A14">
        <w:rPr>
          <w:rFonts w:ascii="Calibri" w:hAnsi="Calibri" w:cstheme="minorHAnsi"/>
          <w:sz w:val="24"/>
          <w:szCs w:val="24"/>
        </w:rPr>
        <w:t>Os profissionais deverão usar todos os Equipamentos de</w:t>
      </w:r>
      <w:r w:rsidR="00F32971">
        <w:rPr>
          <w:rFonts w:ascii="Calibri" w:hAnsi="Calibri" w:cstheme="minorHAnsi"/>
          <w:sz w:val="24"/>
          <w:szCs w:val="24"/>
        </w:rPr>
        <w:t xml:space="preserve"> Proteção Individual e Coletiva.</w:t>
      </w:r>
    </w:p>
    <w:p w:rsidR="00BB29A7" w:rsidRDefault="00F615D0" w:rsidP="00BB29A7">
      <w:pPr>
        <w:pStyle w:val="TextosemFormatao"/>
        <w:numPr>
          <w:ilvl w:val="0"/>
          <w:numId w:val="1"/>
        </w:numPr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Observar todas as recomendações da NR-10.</w:t>
      </w:r>
    </w:p>
    <w:p w:rsidR="00904737" w:rsidRPr="00EB5A14" w:rsidRDefault="00904737" w:rsidP="00F615D0">
      <w:pPr>
        <w:pStyle w:val="TextosemFormatao"/>
        <w:jc w:val="both"/>
        <w:rPr>
          <w:rFonts w:ascii="Calibri" w:hAnsi="Calibri" w:cstheme="minorHAnsi"/>
          <w:sz w:val="24"/>
          <w:szCs w:val="24"/>
        </w:rPr>
      </w:pPr>
      <w:bookmarkStart w:id="0" w:name="_GoBack"/>
      <w:bookmarkEnd w:id="0"/>
    </w:p>
    <w:p w:rsidR="00BB29A7" w:rsidRDefault="00BB29A7" w:rsidP="00BB29A7">
      <w:pPr>
        <w:jc w:val="right"/>
        <w:rPr>
          <w:rFonts w:ascii="Calibri" w:hAnsi="Calibri"/>
          <w:sz w:val="24"/>
          <w:szCs w:val="24"/>
        </w:rPr>
      </w:pPr>
      <w:r w:rsidRPr="00EB5A14">
        <w:rPr>
          <w:rFonts w:ascii="Calibri" w:hAnsi="Calibri"/>
          <w:sz w:val="24"/>
          <w:szCs w:val="24"/>
        </w:rPr>
        <w:t xml:space="preserve">Mineiros, </w:t>
      </w:r>
      <w:r w:rsidR="00833E2C">
        <w:rPr>
          <w:rFonts w:ascii="Calibri" w:hAnsi="Calibri"/>
          <w:sz w:val="24"/>
          <w:szCs w:val="24"/>
        </w:rPr>
        <w:t>18</w:t>
      </w:r>
      <w:r w:rsidRPr="00EB5A14">
        <w:rPr>
          <w:rFonts w:ascii="Calibri" w:hAnsi="Calibri"/>
          <w:sz w:val="24"/>
          <w:szCs w:val="24"/>
        </w:rPr>
        <w:t xml:space="preserve"> de </w:t>
      </w:r>
      <w:proofErr w:type="spellStart"/>
      <w:r w:rsidR="00833E2C">
        <w:rPr>
          <w:rFonts w:ascii="Calibri" w:hAnsi="Calibri"/>
          <w:sz w:val="24"/>
          <w:szCs w:val="24"/>
        </w:rPr>
        <w:t>novembro</w:t>
      </w:r>
      <w:proofErr w:type="spellEnd"/>
      <w:r w:rsidR="00833E2C">
        <w:rPr>
          <w:rFonts w:ascii="Calibri" w:hAnsi="Calibri"/>
          <w:sz w:val="24"/>
          <w:szCs w:val="24"/>
        </w:rPr>
        <w:t xml:space="preserve"> de 2019</w:t>
      </w:r>
      <w:r w:rsidRPr="00EB5A14">
        <w:rPr>
          <w:rFonts w:ascii="Calibri" w:hAnsi="Calibri"/>
          <w:sz w:val="24"/>
          <w:szCs w:val="24"/>
        </w:rPr>
        <w:t>.</w:t>
      </w:r>
    </w:p>
    <w:p w:rsidR="00AE0440" w:rsidRPr="00EB5A14" w:rsidRDefault="00AE0440" w:rsidP="00BB29A7">
      <w:pPr>
        <w:jc w:val="right"/>
        <w:rPr>
          <w:rFonts w:ascii="Calibri" w:hAnsi="Calibri"/>
          <w:sz w:val="24"/>
          <w:szCs w:val="24"/>
        </w:rPr>
      </w:pPr>
    </w:p>
    <w:p w:rsidR="00BB29A7" w:rsidRPr="00EB5A14" w:rsidRDefault="00104E4E" w:rsidP="00104E4E">
      <w:pPr>
        <w:spacing w:after="0" w:line="24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EB5A14">
        <w:rPr>
          <w:rFonts w:ascii="Calibri" w:hAnsi="Calibri"/>
          <w:b/>
          <w:sz w:val="24"/>
          <w:szCs w:val="24"/>
          <w:u w:val="single"/>
        </w:rPr>
        <w:t>______________________________________</w:t>
      </w:r>
    </w:p>
    <w:p w:rsidR="00BB29A7" w:rsidRPr="00EB5A14" w:rsidRDefault="00BB29A7" w:rsidP="00104E4E">
      <w:pPr>
        <w:spacing w:after="0" w:line="24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EB5A14">
        <w:rPr>
          <w:rFonts w:ascii="Calibri" w:hAnsi="Calibri"/>
          <w:b/>
          <w:sz w:val="24"/>
          <w:szCs w:val="24"/>
          <w:u w:val="single"/>
        </w:rPr>
        <w:t>Ado Vilela Barbosa</w:t>
      </w:r>
    </w:p>
    <w:p w:rsidR="00BB29A7" w:rsidRPr="00EB5A14" w:rsidRDefault="00BB29A7" w:rsidP="00104E4E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proofErr w:type="spellStart"/>
      <w:r w:rsidRPr="00EB5A14">
        <w:rPr>
          <w:rFonts w:ascii="Calibri" w:hAnsi="Calibri"/>
          <w:sz w:val="24"/>
          <w:szCs w:val="24"/>
        </w:rPr>
        <w:t>Engenheiro</w:t>
      </w:r>
      <w:proofErr w:type="spellEnd"/>
      <w:r w:rsidRPr="00EB5A14">
        <w:rPr>
          <w:rFonts w:ascii="Calibri" w:hAnsi="Calibri"/>
          <w:sz w:val="24"/>
          <w:szCs w:val="24"/>
        </w:rPr>
        <w:t xml:space="preserve"> </w:t>
      </w:r>
      <w:proofErr w:type="spellStart"/>
      <w:r w:rsidRPr="00EB5A14">
        <w:rPr>
          <w:rFonts w:ascii="Calibri" w:hAnsi="Calibri"/>
          <w:sz w:val="24"/>
          <w:szCs w:val="24"/>
        </w:rPr>
        <w:t>Eletricista</w:t>
      </w:r>
      <w:proofErr w:type="spellEnd"/>
      <w:r w:rsidRPr="00EB5A14">
        <w:rPr>
          <w:rFonts w:ascii="Calibri" w:hAnsi="Calibri"/>
          <w:sz w:val="24"/>
          <w:szCs w:val="24"/>
        </w:rPr>
        <w:t xml:space="preserve"> e de </w:t>
      </w:r>
      <w:proofErr w:type="spellStart"/>
      <w:r w:rsidRPr="00EB5A14">
        <w:rPr>
          <w:rFonts w:ascii="Calibri" w:hAnsi="Calibri"/>
          <w:sz w:val="24"/>
          <w:szCs w:val="24"/>
        </w:rPr>
        <w:t>Segurança</w:t>
      </w:r>
      <w:proofErr w:type="spellEnd"/>
    </w:p>
    <w:p w:rsidR="00BB29A7" w:rsidRPr="00EB5A14" w:rsidRDefault="00BB29A7" w:rsidP="00104E4E">
      <w:pPr>
        <w:tabs>
          <w:tab w:val="left" w:pos="1362"/>
        </w:tabs>
        <w:spacing w:after="0" w:line="240" w:lineRule="auto"/>
        <w:jc w:val="center"/>
        <w:rPr>
          <w:rFonts w:ascii="Calibri" w:hAnsi="Calibri"/>
          <w:sz w:val="24"/>
          <w:szCs w:val="24"/>
          <w:lang w:val="pt-BR"/>
        </w:rPr>
      </w:pPr>
      <w:r w:rsidRPr="00EB5A14">
        <w:rPr>
          <w:rFonts w:ascii="Calibri" w:hAnsi="Calibri"/>
          <w:sz w:val="24"/>
          <w:szCs w:val="24"/>
        </w:rPr>
        <w:t>CREA-MT</w:t>
      </w:r>
      <w:r w:rsidR="00104E4E" w:rsidRPr="00EB5A14">
        <w:rPr>
          <w:rFonts w:ascii="Calibri" w:hAnsi="Calibri"/>
          <w:sz w:val="24"/>
          <w:szCs w:val="24"/>
        </w:rPr>
        <w:t>: 11.683/D</w:t>
      </w:r>
    </w:p>
    <w:sectPr w:rsidR="00BB29A7" w:rsidRPr="00EB5A14" w:rsidSect="00066124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9B" w:rsidRDefault="00AA009B" w:rsidP="00001659">
      <w:pPr>
        <w:spacing w:after="0" w:line="240" w:lineRule="auto"/>
      </w:pPr>
      <w:r>
        <w:separator/>
      </w:r>
    </w:p>
  </w:endnote>
  <w:endnote w:type="continuationSeparator" w:id="0">
    <w:p w:rsidR="00AA009B" w:rsidRDefault="00AA009B" w:rsidP="000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Arial Unicode MS"/>
    <w:panose1 w:val="00000000000000000000"/>
    <w:charset w:val="86"/>
    <w:family w:val="roman"/>
    <w:notTrueType/>
    <w:pitch w:val="default"/>
  </w:font>
  <w:font w:name="Gish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47" w:rsidRPr="00D75A33" w:rsidRDefault="00DE5D47">
    <w:pPr>
      <w:pStyle w:val="Rodap"/>
      <w:pBdr>
        <w:top w:val="thinThickSmallGap" w:sz="24" w:space="1" w:color="004D6C" w:themeColor="accent2" w:themeShade="7F"/>
      </w:pBdr>
      <w:rPr>
        <w:rFonts w:asciiTheme="majorHAnsi" w:eastAsiaTheme="majorEastAsia" w:hAnsiTheme="majorHAnsi" w:cstheme="majorBidi"/>
        <w:lang w:val="pt-BR"/>
      </w:rPr>
    </w:pPr>
    <w:r w:rsidRPr="00D75A33">
      <w:rPr>
        <w:rFonts w:ascii="Century Gothic" w:hAnsi="Century Gothic"/>
        <w:lang w:val="pt-BR"/>
      </w:rPr>
      <w:t xml:space="preserve">Página </w:t>
    </w:r>
    <w:r w:rsidR="00B807CE" w:rsidRPr="00D75A33">
      <w:rPr>
        <w:lang w:val="pt-BR"/>
      </w:rPr>
      <w:fldChar w:fldCharType="begin"/>
    </w:r>
    <w:r w:rsidRPr="00D75A33">
      <w:rPr>
        <w:lang w:val="pt-BR"/>
      </w:rPr>
      <w:instrText xml:space="preserve"> PAGE   \* MERGEFORMAT </w:instrText>
    </w:r>
    <w:r w:rsidR="00B807CE" w:rsidRPr="00D75A33">
      <w:rPr>
        <w:lang w:val="pt-BR"/>
      </w:rPr>
      <w:fldChar w:fldCharType="separate"/>
    </w:r>
    <w:r w:rsidR="00F615D0" w:rsidRPr="00F615D0">
      <w:rPr>
        <w:rFonts w:ascii="Century Gothic" w:hAnsi="Century Gothic"/>
        <w:noProof/>
        <w:lang w:val="pt-BR"/>
      </w:rPr>
      <w:t>6</w:t>
    </w:r>
    <w:r w:rsidR="00B807CE" w:rsidRPr="00D75A33">
      <w:rPr>
        <w:rFonts w:asciiTheme="majorHAnsi" w:eastAsiaTheme="majorEastAsia" w:hAnsiTheme="majorHAnsi" w:cstheme="majorBidi"/>
        <w:noProof/>
        <w:lang w:val="pt-BR"/>
      </w:rPr>
      <w:fldChar w:fldCharType="end"/>
    </w:r>
  </w:p>
  <w:p w:rsidR="00DE5D47" w:rsidRPr="00D75A33" w:rsidRDefault="00DE5D47">
    <w:pPr>
      <w:pStyle w:val="Rodap"/>
      <w:rPr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47" w:rsidRPr="00D75A33" w:rsidRDefault="00DE5D47">
    <w:pPr>
      <w:pStyle w:val="Rodap"/>
      <w:pBdr>
        <w:top w:val="thinThickSmallGap" w:sz="24" w:space="1" w:color="004D6C" w:themeColor="accent2" w:themeShade="7F"/>
      </w:pBdr>
      <w:rPr>
        <w:rFonts w:asciiTheme="majorHAnsi" w:eastAsiaTheme="majorEastAsia" w:hAnsiTheme="majorHAnsi" w:cstheme="majorBidi"/>
        <w:lang w:val="pt-BR"/>
      </w:rPr>
    </w:pPr>
    <w:r w:rsidRPr="00D75A33">
      <w:rPr>
        <w:rFonts w:ascii="Century Gothic" w:hAnsi="Century Gothic"/>
        <w:lang w:val="pt-BR"/>
      </w:rPr>
      <w:t xml:space="preserve">Página </w:t>
    </w:r>
    <w:r w:rsidR="00B807CE" w:rsidRPr="00D75A33">
      <w:rPr>
        <w:lang w:val="pt-BR"/>
      </w:rPr>
      <w:fldChar w:fldCharType="begin"/>
    </w:r>
    <w:r w:rsidRPr="00D75A33">
      <w:rPr>
        <w:lang w:val="pt-BR"/>
      </w:rPr>
      <w:instrText xml:space="preserve"> PAGE   \* MERGEFORMAT </w:instrText>
    </w:r>
    <w:r w:rsidR="00B807CE" w:rsidRPr="00D75A33">
      <w:rPr>
        <w:lang w:val="pt-BR"/>
      </w:rPr>
      <w:fldChar w:fldCharType="separate"/>
    </w:r>
    <w:r w:rsidR="00F615D0" w:rsidRPr="00F615D0">
      <w:rPr>
        <w:rFonts w:ascii="Century Gothic" w:hAnsi="Century Gothic"/>
        <w:noProof/>
        <w:lang w:val="pt-BR"/>
      </w:rPr>
      <w:t>1</w:t>
    </w:r>
    <w:r w:rsidR="00B807CE" w:rsidRPr="00D75A33">
      <w:rPr>
        <w:rFonts w:asciiTheme="majorHAnsi" w:eastAsiaTheme="majorEastAsia" w:hAnsiTheme="majorHAnsi" w:cstheme="majorBidi"/>
        <w:noProof/>
        <w:lang w:val="pt-BR"/>
      </w:rPr>
      <w:fldChar w:fldCharType="end"/>
    </w:r>
  </w:p>
  <w:p w:rsidR="00DE5D47" w:rsidRPr="00D75A33" w:rsidRDefault="00DE5D47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9B" w:rsidRDefault="00AA009B" w:rsidP="00001659">
      <w:pPr>
        <w:spacing w:after="0" w:line="240" w:lineRule="auto"/>
      </w:pPr>
      <w:r>
        <w:separator/>
      </w:r>
    </w:p>
  </w:footnote>
  <w:footnote w:type="continuationSeparator" w:id="0">
    <w:p w:rsidR="00AA009B" w:rsidRDefault="00AA009B" w:rsidP="000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47" w:rsidRPr="00D75A33" w:rsidRDefault="00DE5D47" w:rsidP="0088515A">
    <w:pPr>
      <w:pStyle w:val="Cabealho"/>
      <w:pBdr>
        <w:between w:val="single" w:sz="4" w:space="1" w:color="0F6FC6" w:themeColor="accent1"/>
      </w:pBdr>
      <w:spacing w:line="276" w:lineRule="auto"/>
      <w:rPr>
        <w:lang w:val="pt-BR"/>
      </w:rPr>
    </w:pPr>
  </w:p>
  <w:p w:rsidR="00DE5D47" w:rsidRPr="00D75A33" w:rsidRDefault="00DE5D47">
    <w:pPr>
      <w:pStyle w:val="Cabealho"/>
      <w:pBdr>
        <w:between w:val="single" w:sz="4" w:space="1" w:color="0F6FC6" w:themeColor="accent1"/>
      </w:pBdr>
      <w:spacing w:line="276" w:lineRule="auto"/>
      <w:jc w:val="center"/>
      <w:rPr>
        <w:lang w:val="pt-BR"/>
      </w:rPr>
    </w:pPr>
  </w:p>
  <w:p w:rsidR="00DE5D47" w:rsidRPr="00D75A33" w:rsidRDefault="00DE5D47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42C9"/>
    <w:multiLevelType w:val="hybridMultilevel"/>
    <w:tmpl w:val="1682F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852FC"/>
    <w:multiLevelType w:val="hybridMultilevel"/>
    <w:tmpl w:val="339648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C5246"/>
    <w:multiLevelType w:val="hybridMultilevel"/>
    <w:tmpl w:val="DD349A36"/>
    <w:lvl w:ilvl="0" w:tplc="D8B07ECC">
      <w:start w:val="9"/>
      <w:numFmt w:val="decimal"/>
      <w:lvlText w:val="%1"/>
      <w:lvlJc w:val="left"/>
      <w:pPr>
        <w:ind w:left="1110" w:hanging="360"/>
      </w:pPr>
      <w:rPr>
        <w:rFonts w:hint="default"/>
        <w:b/>
        <w:color w:val="000000" w:themeColor="text1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348A62F8"/>
    <w:multiLevelType w:val="hybridMultilevel"/>
    <w:tmpl w:val="339648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F59FA"/>
    <w:multiLevelType w:val="hybridMultilevel"/>
    <w:tmpl w:val="14D6AD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63735"/>
    <w:multiLevelType w:val="hybridMultilevel"/>
    <w:tmpl w:val="465EF95A"/>
    <w:lvl w:ilvl="0" w:tplc="823EE6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A76D4"/>
    <w:multiLevelType w:val="hybridMultilevel"/>
    <w:tmpl w:val="094E4E96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9C31E5A"/>
    <w:multiLevelType w:val="hybridMultilevel"/>
    <w:tmpl w:val="C9CAFDB0"/>
    <w:lvl w:ilvl="0" w:tplc="1818983C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6625F"/>
    <w:multiLevelType w:val="hybridMultilevel"/>
    <w:tmpl w:val="2334C2D2"/>
    <w:lvl w:ilvl="0" w:tplc="823EE6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A5"/>
    <w:rsid w:val="00001659"/>
    <w:rsid w:val="00005869"/>
    <w:rsid w:val="00051D13"/>
    <w:rsid w:val="0005208A"/>
    <w:rsid w:val="00061FA3"/>
    <w:rsid w:val="00066124"/>
    <w:rsid w:val="000758EF"/>
    <w:rsid w:val="000759C9"/>
    <w:rsid w:val="0008161C"/>
    <w:rsid w:val="000A01FE"/>
    <w:rsid w:val="000A151E"/>
    <w:rsid w:val="000B55A9"/>
    <w:rsid w:val="000C5D36"/>
    <w:rsid w:val="000E2E04"/>
    <w:rsid w:val="000F1D96"/>
    <w:rsid w:val="000F4601"/>
    <w:rsid w:val="00104E4E"/>
    <w:rsid w:val="00151DE8"/>
    <w:rsid w:val="00152B3A"/>
    <w:rsid w:val="00165BDA"/>
    <w:rsid w:val="0019013C"/>
    <w:rsid w:val="00197C32"/>
    <w:rsid w:val="001B77B4"/>
    <w:rsid w:val="00211BFB"/>
    <w:rsid w:val="00216C3A"/>
    <w:rsid w:val="00235C4B"/>
    <w:rsid w:val="002453E7"/>
    <w:rsid w:val="00284FEF"/>
    <w:rsid w:val="002A4539"/>
    <w:rsid w:val="002A7248"/>
    <w:rsid w:val="002B752C"/>
    <w:rsid w:val="002D29DB"/>
    <w:rsid w:val="002F33F7"/>
    <w:rsid w:val="00300416"/>
    <w:rsid w:val="00312051"/>
    <w:rsid w:val="00313E39"/>
    <w:rsid w:val="00345F56"/>
    <w:rsid w:val="0035148E"/>
    <w:rsid w:val="00363397"/>
    <w:rsid w:val="0039773C"/>
    <w:rsid w:val="003B4699"/>
    <w:rsid w:val="003C4DDD"/>
    <w:rsid w:val="003E2A9D"/>
    <w:rsid w:val="003E7A5E"/>
    <w:rsid w:val="003E7B1B"/>
    <w:rsid w:val="003F0AE6"/>
    <w:rsid w:val="00412032"/>
    <w:rsid w:val="004217D6"/>
    <w:rsid w:val="004313DB"/>
    <w:rsid w:val="00446A9F"/>
    <w:rsid w:val="004643DF"/>
    <w:rsid w:val="004729FE"/>
    <w:rsid w:val="0047552E"/>
    <w:rsid w:val="00495712"/>
    <w:rsid w:val="0049699A"/>
    <w:rsid w:val="004B51AC"/>
    <w:rsid w:val="004B7E07"/>
    <w:rsid w:val="004D2248"/>
    <w:rsid w:val="00537B23"/>
    <w:rsid w:val="00557A5D"/>
    <w:rsid w:val="00590876"/>
    <w:rsid w:val="00595D57"/>
    <w:rsid w:val="005A0BAA"/>
    <w:rsid w:val="005A1853"/>
    <w:rsid w:val="005B314B"/>
    <w:rsid w:val="005E04B0"/>
    <w:rsid w:val="005E7310"/>
    <w:rsid w:val="005F35D7"/>
    <w:rsid w:val="00600E49"/>
    <w:rsid w:val="00630DB5"/>
    <w:rsid w:val="00632B63"/>
    <w:rsid w:val="00683253"/>
    <w:rsid w:val="00696FCC"/>
    <w:rsid w:val="006E5446"/>
    <w:rsid w:val="006E595F"/>
    <w:rsid w:val="006F77EF"/>
    <w:rsid w:val="00755AA5"/>
    <w:rsid w:val="007773C8"/>
    <w:rsid w:val="00783D14"/>
    <w:rsid w:val="0078630F"/>
    <w:rsid w:val="00787A15"/>
    <w:rsid w:val="00795F92"/>
    <w:rsid w:val="007F318F"/>
    <w:rsid w:val="00823107"/>
    <w:rsid w:val="00833E2C"/>
    <w:rsid w:val="00844D3C"/>
    <w:rsid w:val="00881F43"/>
    <w:rsid w:val="0088515A"/>
    <w:rsid w:val="00890364"/>
    <w:rsid w:val="008A0207"/>
    <w:rsid w:val="008A1EE5"/>
    <w:rsid w:val="008A3C98"/>
    <w:rsid w:val="008D1481"/>
    <w:rsid w:val="008D3B36"/>
    <w:rsid w:val="008E06E9"/>
    <w:rsid w:val="008E6663"/>
    <w:rsid w:val="008E7198"/>
    <w:rsid w:val="008F2D98"/>
    <w:rsid w:val="00904737"/>
    <w:rsid w:val="0091015B"/>
    <w:rsid w:val="0091186B"/>
    <w:rsid w:val="009232FA"/>
    <w:rsid w:val="0095184C"/>
    <w:rsid w:val="00972752"/>
    <w:rsid w:val="0099268C"/>
    <w:rsid w:val="00995BB5"/>
    <w:rsid w:val="009C2559"/>
    <w:rsid w:val="009D272A"/>
    <w:rsid w:val="009E19D5"/>
    <w:rsid w:val="00A072A1"/>
    <w:rsid w:val="00A36941"/>
    <w:rsid w:val="00A91A1C"/>
    <w:rsid w:val="00AA009B"/>
    <w:rsid w:val="00AB4DE3"/>
    <w:rsid w:val="00AE0440"/>
    <w:rsid w:val="00AF26A3"/>
    <w:rsid w:val="00AF5A32"/>
    <w:rsid w:val="00B266B3"/>
    <w:rsid w:val="00B31F49"/>
    <w:rsid w:val="00B55595"/>
    <w:rsid w:val="00B609B2"/>
    <w:rsid w:val="00B728DB"/>
    <w:rsid w:val="00B807CE"/>
    <w:rsid w:val="00B81326"/>
    <w:rsid w:val="00B967A4"/>
    <w:rsid w:val="00BB29A7"/>
    <w:rsid w:val="00BE3DD2"/>
    <w:rsid w:val="00BE6F01"/>
    <w:rsid w:val="00BE74DE"/>
    <w:rsid w:val="00C122C3"/>
    <w:rsid w:val="00C4465C"/>
    <w:rsid w:val="00C462CA"/>
    <w:rsid w:val="00C51CF3"/>
    <w:rsid w:val="00C56DA5"/>
    <w:rsid w:val="00C6783F"/>
    <w:rsid w:val="00C74115"/>
    <w:rsid w:val="00C820FA"/>
    <w:rsid w:val="00C9082E"/>
    <w:rsid w:val="00CB23E9"/>
    <w:rsid w:val="00CB5A14"/>
    <w:rsid w:val="00CB77CD"/>
    <w:rsid w:val="00CD5D8D"/>
    <w:rsid w:val="00CE3748"/>
    <w:rsid w:val="00CE40DE"/>
    <w:rsid w:val="00CE6A15"/>
    <w:rsid w:val="00CF1EE6"/>
    <w:rsid w:val="00D04286"/>
    <w:rsid w:val="00D074B3"/>
    <w:rsid w:val="00D07E11"/>
    <w:rsid w:val="00D75A33"/>
    <w:rsid w:val="00D76E93"/>
    <w:rsid w:val="00D84C36"/>
    <w:rsid w:val="00DA4146"/>
    <w:rsid w:val="00DE5D47"/>
    <w:rsid w:val="00DF2584"/>
    <w:rsid w:val="00E11561"/>
    <w:rsid w:val="00E50E8C"/>
    <w:rsid w:val="00E62BC0"/>
    <w:rsid w:val="00E84A20"/>
    <w:rsid w:val="00EB5A14"/>
    <w:rsid w:val="00EB6B6F"/>
    <w:rsid w:val="00EC5192"/>
    <w:rsid w:val="00EF5193"/>
    <w:rsid w:val="00F20F3B"/>
    <w:rsid w:val="00F22073"/>
    <w:rsid w:val="00F32971"/>
    <w:rsid w:val="00F40811"/>
    <w:rsid w:val="00F44847"/>
    <w:rsid w:val="00F50161"/>
    <w:rsid w:val="00F502F6"/>
    <w:rsid w:val="00F615D0"/>
    <w:rsid w:val="00FC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EF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61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61F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B7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1FA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61FA3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1659"/>
  </w:style>
  <w:style w:type="paragraph" w:styleId="Rodap">
    <w:name w:val="footer"/>
    <w:basedOn w:val="Normal"/>
    <w:link w:val="RodapCha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1659"/>
  </w:style>
  <w:style w:type="character" w:customStyle="1" w:styleId="Ttulo3Char">
    <w:name w:val="Título 3 Char"/>
    <w:basedOn w:val="Fontepargpadro"/>
    <w:link w:val="Ttulo3"/>
    <w:uiPriority w:val="9"/>
    <w:rsid w:val="00CB77CD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3E7A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7A5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A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A5E"/>
    <w:rPr>
      <w:b/>
      <w:bCs/>
      <w:sz w:val="20"/>
      <w:szCs w:val="20"/>
    </w:rPr>
  </w:style>
  <w:style w:type="table" w:styleId="Tabelacomgrade">
    <w:name w:val="Table Grid"/>
    <w:basedOn w:val="Tabelanormal"/>
    <w:uiPriority w:val="99"/>
    <w:rsid w:val="00066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rsid w:val="00BB29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BB29A7"/>
    <w:rPr>
      <w:rFonts w:ascii="Courier New" w:eastAsia="Times New Roman" w:hAnsi="Courier New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99"/>
    <w:qFormat/>
    <w:rsid w:val="00075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o%20Vilela\AppData\Roaming\Microsoft\Templates\Relat&#243;rio%20de%20livros%20escolare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B4EED8A-3C65-40BF-8743-B965DC023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Relatório de livros escolares.dotx</Template>
  <TotalTime>0</TotalTime>
  <Pages>6</Pages>
  <Words>1407</Words>
  <Characters>7598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2019-11-11T12:42:00Z</dcterms:created>
  <dcterms:modified xsi:type="dcterms:W3CDTF">2019-11-18T11:40:00Z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TC022643569991</vt:lpwstr>
  </property>
</Properties>
</file>